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06E" w:rsidRDefault="00B7213D" w:rsidP="0081659E">
      <w:pPr>
        <w:pStyle w:val="Header"/>
        <w:tabs>
          <w:tab w:val="right" w:pos="9900"/>
          <w:tab w:val="right" w:pos="10206"/>
        </w:tabs>
        <w:jc w:val="both"/>
        <w:rPr>
          <w:rFonts w:cs="Arial"/>
          <w:i/>
          <w:sz w:val="24"/>
        </w:rPr>
      </w:pPr>
      <w:r>
        <w:rPr>
          <w:rFonts w:cs="Arial"/>
          <w:sz w:val="24"/>
        </w:rPr>
        <w:t xml:space="preserve">3GPP </w:t>
      </w:r>
      <w:r w:rsidR="0099206E">
        <w:rPr>
          <w:rFonts w:cs="Arial"/>
          <w:sz w:val="24"/>
        </w:rPr>
        <w:t xml:space="preserve">TSG-RAN WG4 </w:t>
      </w:r>
      <w:r>
        <w:rPr>
          <w:rFonts w:cs="Arial"/>
          <w:sz w:val="24"/>
        </w:rPr>
        <w:t>M</w:t>
      </w:r>
      <w:r w:rsidR="0099206E">
        <w:rPr>
          <w:rFonts w:cs="Arial"/>
          <w:sz w:val="24"/>
        </w:rPr>
        <w:t>eeting #</w:t>
      </w:r>
      <w:r w:rsidR="00ED2787">
        <w:rPr>
          <w:rFonts w:cs="Arial"/>
          <w:sz w:val="24"/>
        </w:rPr>
        <w:t>7</w:t>
      </w:r>
      <w:r w:rsidR="00231FC5">
        <w:rPr>
          <w:rFonts w:cs="Arial"/>
          <w:sz w:val="24"/>
        </w:rPr>
        <w:t>6</w:t>
      </w:r>
      <w:r w:rsidR="0099206E">
        <w:rPr>
          <w:rFonts w:cs="Arial"/>
          <w:i/>
          <w:sz w:val="24"/>
        </w:rPr>
        <w:tab/>
      </w:r>
      <w:r w:rsidR="00C62060">
        <w:rPr>
          <w:rFonts w:cs="Arial"/>
          <w:iCs/>
          <w:sz w:val="24"/>
        </w:rPr>
        <w:t>R4-</w:t>
      </w:r>
      <w:r w:rsidR="00C62060">
        <w:rPr>
          <w:rFonts w:cs="Arial" w:hint="eastAsia"/>
          <w:iCs/>
          <w:sz w:val="24"/>
        </w:rPr>
        <w:t>1</w:t>
      </w:r>
      <w:r w:rsidR="00563EF0">
        <w:rPr>
          <w:rFonts w:cs="Arial"/>
          <w:iCs/>
          <w:sz w:val="24"/>
        </w:rPr>
        <w:t>5</w:t>
      </w:r>
      <w:r w:rsidR="004F18B7">
        <w:rPr>
          <w:rFonts w:cs="Arial"/>
          <w:iCs/>
          <w:sz w:val="24"/>
        </w:rPr>
        <w:t>4106</w:t>
      </w:r>
    </w:p>
    <w:p w:rsidR="002D1C16" w:rsidRPr="00231FC5" w:rsidRDefault="00231FC5" w:rsidP="0081659E">
      <w:pPr>
        <w:pStyle w:val="Header"/>
        <w:tabs>
          <w:tab w:val="right" w:pos="9781"/>
          <w:tab w:val="right" w:pos="13323"/>
        </w:tabs>
        <w:jc w:val="both"/>
        <w:outlineLvl w:val="0"/>
        <w:rPr>
          <w:rFonts w:eastAsia="SimSun"/>
          <w:sz w:val="24"/>
          <w:szCs w:val="24"/>
          <w:lang w:eastAsia="zh-CN"/>
        </w:rPr>
      </w:pPr>
      <w:r w:rsidRPr="00231FC5">
        <w:rPr>
          <w:rFonts w:eastAsia="SimSun"/>
          <w:sz w:val="24"/>
          <w:szCs w:val="24"/>
          <w:lang w:eastAsia="zh-CN"/>
        </w:rPr>
        <w:t>Beijing, China</w:t>
      </w:r>
      <w:r w:rsidRPr="00231FC5">
        <w:rPr>
          <w:rFonts w:eastAsia="SimSun"/>
          <w:sz w:val="24"/>
          <w:szCs w:val="24"/>
          <w:lang w:val="pt-BR" w:eastAsia="zh-CN"/>
        </w:rPr>
        <w:t>,</w:t>
      </w:r>
      <w:r w:rsidRPr="00231FC5">
        <w:rPr>
          <w:sz w:val="24"/>
          <w:szCs w:val="24"/>
          <w:lang w:val="pt-BR"/>
        </w:rPr>
        <w:t xml:space="preserve"> </w:t>
      </w:r>
      <w:r w:rsidRPr="00231FC5">
        <w:rPr>
          <w:sz w:val="24"/>
          <w:szCs w:val="24"/>
        </w:rPr>
        <w:t xml:space="preserve">24 </w:t>
      </w:r>
      <w:r w:rsidRPr="00231FC5">
        <w:rPr>
          <w:rFonts w:eastAsia="SimSun"/>
          <w:sz w:val="24"/>
          <w:szCs w:val="24"/>
          <w:lang w:eastAsia="zh-CN"/>
        </w:rPr>
        <w:t>– 28</w:t>
      </w:r>
      <w:r w:rsidRPr="00231FC5">
        <w:rPr>
          <w:sz w:val="24"/>
          <w:szCs w:val="24"/>
        </w:rPr>
        <w:t xml:space="preserve"> </w:t>
      </w:r>
      <w:r w:rsidRPr="00231FC5">
        <w:rPr>
          <w:rFonts w:eastAsia="SimSun"/>
          <w:sz w:val="24"/>
          <w:szCs w:val="24"/>
          <w:lang w:eastAsia="zh-CN"/>
        </w:rPr>
        <w:t>Aug</w:t>
      </w:r>
      <w:r w:rsidRPr="00231FC5">
        <w:rPr>
          <w:sz w:val="24"/>
          <w:szCs w:val="24"/>
        </w:rPr>
        <w:t>, 2015</w:t>
      </w:r>
    </w:p>
    <w:p w:rsidR="0099206E" w:rsidRPr="00BF1B44" w:rsidRDefault="0099206E" w:rsidP="0081659E">
      <w:pPr>
        <w:spacing w:after="120"/>
        <w:ind w:left="1985" w:hanging="1985"/>
        <w:jc w:val="both"/>
        <w:rPr>
          <w:rFonts w:ascii="Arial" w:hAnsi="Arial" w:cs="Arial"/>
          <w:b/>
        </w:rPr>
      </w:pPr>
    </w:p>
    <w:p w:rsidR="0099206E" w:rsidRPr="000171ED" w:rsidRDefault="0099206E" w:rsidP="0081659E">
      <w:pPr>
        <w:spacing w:after="120"/>
        <w:ind w:left="1985" w:hanging="1985"/>
        <w:jc w:val="both"/>
        <w:rPr>
          <w:rFonts w:ascii="Arial" w:hAnsi="Arial" w:cs="Arial"/>
          <w:bCs/>
        </w:rPr>
      </w:pPr>
      <w:r>
        <w:rPr>
          <w:rFonts w:ascii="Arial" w:hAnsi="Arial" w:cs="Arial"/>
          <w:b/>
        </w:rPr>
        <w:t>Sour</w:t>
      </w:r>
      <w:r w:rsidRPr="00C62060">
        <w:rPr>
          <w:rFonts w:ascii="Arial" w:hAnsi="Arial" w:cs="Arial"/>
          <w:b/>
        </w:rPr>
        <w:t>ce:</w:t>
      </w:r>
      <w:r w:rsidRPr="00C62060">
        <w:rPr>
          <w:rFonts w:ascii="Arial" w:hAnsi="Arial" w:cs="Arial"/>
          <w:b/>
        </w:rPr>
        <w:tab/>
      </w:r>
      <w:r w:rsidR="000171ED" w:rsidRPr="000171ED">
        <w:rPr>
          <w:rFonts w:ascii="Arial" w:hAnsi="Arial" w:cs="Arial"/>
        </w:rPr>
        <w:t>Nokia Networks</w:t>
      </w:r>
    </w:p>
    <w:p w:rsidR="0099206E" w:rsidRPr="002D1C16" w:rsidRDefault="0099206E" w:rsidP="0081659E">
      <w:pPr>
        <w:spacing w:after="120"/>
        <w:ind w:left="1985" w:hanging="1985"/>
        <w:jc w:val="both"/>
        <w:rPr>
          <w:rFonts w:ascii="Arial" w:hAnsi="Arial" w:cs="Arial"/>
          <w:bCs/>
        </w:rPr>
      </w:pPr>
      <w:r w:rsidRPr="00C62060">
        <w:rPr>
          <w:rFonts w:ascii="Arial" w:hAnsi="Arial" w:cs="Arial"/>
          <w:b/>
        </w:rPr>
        <w:t>Title:</w:t>
      </w:r>
      <w:r w:rsidRPr="00C62060">
        <w:rPr>
          <w:rFonts w:ascii="Arial" w:hAnsi="Arial" w:cs="Arial"/>
          <w:b/>
        </w:rPr>
        <w:tab/>
      </w:r>
      <w:r w:rsidR="00231FC5">
        <w:rPr>
          <w:rFonts w:ascii="Arial" w:hAnsi="Arial" w:cs="Arial"/>
        </w:rPr>
        <w:t xml:space="preserve">Channel modelling for </w:t>
      </w:r>
      <w:r w:rsidR="002D1C16" w:rsidRPr="002D1C16">
        <w:rPr>
          <w:rFonts w:ascii="Arial" w:hAnsi="Arial" w:cs="Arial"/>
        </w:rPr>
        <w:t xml:space="preserve">high speed </w:t>
      </w:r>
      <w:r w:rsidR="00231FC5">
        <w:rPr>
          <w:rFonts w:ascii="Arial" w:hAnsi="Arial" w:cs="Arial"/>
        </w:rPr>
        <w:t>leaky cable scenarios</w:t>
      </w:r>
    </w:p>
    <w:p w:rsidR="0099206E" w:rsidRPr="00C62060" w:rsidRDefault="0099206E" w:rsidP="0081659E">
      <w:pPr>
        <w:spacing w:after="120"/>
        <w:ind w:left="1985" w:hanging="1985"/>
        <w:jc w:val="both"/>
        <w:rPr>
          <w:rFonts w:ascii="Arial" w:hAnsi="Arial" w:cs="Arial"/>
          <w:bCs/>
        </w:rPr>
      </w:pPr>
      <w:r w:rsidRPr="00C62060">
        <w:rPr>
          <w:rFonts w:ascii="Arial" w:hAnsi="Arial" w:cs="Arial"/>
          <w:b/>
        </w:rPr>
        <w:t>Agenda item:</w:t>
      </w:r>
      <w:r w:rsidRPr="00C62060">
        <w:rPr>
          <w:rFonts w:ascii="Arial" w:hAnsi="Arial" w:cs="Arial"/>
          <w:b/>
        </w:rPr>
        <w:tab/>
      </w:r>
      <w:r w:rsidR="00145E2E">
        <w:rPr>
          <w:rFonts w:ascii="Arial" w:hAnsi="Arial" w:cs="Arial"/>
        </w:rPr>
        <w:t>9.</w:t>
      </w:r>
      <w:r w:rsidR="00231FC5">
        <w:rPr>
          <w:rFonts w:ascii="Arial" w:hAnsi="Arial" w:cs="Arial"/>
        </w:rPr>
        <w:t>4</w:t>
      </w:r>
      <w:r w:rsidR="00145E2E">
        <w:rPr>
          <w:rFonts w:ascii="Arial" w:hAnsi="Arial" w:cs="Arial"/>
        </w:rPr>
        <w:t>.</w:t>
      </w:r>
      <w:r w:rsidR="002D1C16">
        <w:rPr>
          <w:rFonts w:ascii="Arial" w:hAnsi="Arial" w:cs="Arial"/>
        </w:rPr>
        <w:t>1</w:t>
      </w:r>
    </w:p>
    <w:p w:rsidR="0099206E" w:rsidRDefault="0099206E" w:rsidP="0081659E">
      <w:pPr>
        <w:spacing w:after="120"/>
        <w:ind w:left="1985" w:hanging="1985"/>
        <w:jc w:val="both"/>
        <w:rPr>
          <w:rFonts w:ascii="Arial" w:hAnsi="Arial" w:cs="Arial"/>
          <w:bCs/>
        </w:rPr>
      </w:pPr>
      <w:r w:rsidRPr="00C62060">
        <w:rPr>
          <w:rFonts w:ascii="Arial" w:hAnsi="Arial" w:cs="Arial"/>
          <w:b/>
        </w:rPr>
        <w:t>Document for:</w:t>
      </w:r>
      <w:r w:rsidRPr="00C62060">
        <w:rPr>
          <w:rFonts w:ascii="Arial" w:hAnsi="Arial" w:cs="Arial"/>
          <w:b/>
        </w:rPr>
        <w:tab/>
      </w:r>
      <w:r w:rsidR="00E541DB">
        <w:rPr>
          <w:rFonts w:ascii="Arial" w:hAnsi="Arial" w:cs="Arial"/>
          <w:bCs/>
        </w:rPr>
        <w:t>Discussion</w:t>
      </w:r>
    </w:p>
    <w:p w:rsidR="00231FC5" w:rsidRDefault="00231FC5" w:rsidP="0081659E">
      <w:pPr>
        <w:jc w:val="both"/>
        <w:rPr>
          <w:kern w:val="2"/>
        </w:rPr>
      </w:pPr>
    </w:p>
    <w:p w:rsidR="003C531A" w:rsidRDefault="003C531A" w:rsidP="0081659E">
      <w:pPr>
        <w:pStyle w:val="Heading3"/>
        <w:jc w:val="both"/>
        <w:rPr>
          <w:kern w:val="2"/>
          <w:lang w:val="en-US"/>
        </w:rPr>
      </w:pPr>
      <w:r>
        <w:rPr>
          <w:rFonts w:hint="eastAsia"/>
          <w:kern w:val="2"/>
          <w:lang w:val="en-US"/>
        </w:rPr>
        <w:t>1</w:t>
      </w:r>
      <w:r>
        <w:rPr>
          <w:kern w:val="2"/>
          <w:lang w:val="en-US"/>
        </w:rPr>
        <w:tab/>
      </w:r>
      <w:r w:rsidRPr="00C62060">
        <w:rPr>
          <w:rFonts w:hint="eastAsia"/>
          <w:kern w:val="2"/>
          <w:lang w:val="en-US"/>
        </w:rPr>
        <w:t>Introduction</w:t>
      </w:r>
    </w:p>
    <w:p w:rsidR="00D70225" w:rsidRDefault="00EF2D0D" w:rsidP="0081659E">
      <w:pPr>
        <w:jc w:val="both"/>
        <w:rPr>
          <w:kern w:val="2"/>
        </w:rPr>
      </w:pPr>
      <w:r>
        <w:rPr>
          <w:kern w:val="2"/>
        </w:rPr>
        <w:t xml:space="preserve">Various high speed scenarios [2] have been proposed under the Rel-13 high speed SI [1].  RAN4 will define new channel models based on these scenarios for potential specification for high speed.  One of the scenarios, SFN model, has been agreed [3] [4] </w:t>
      </w:r>
      <w:r w:rsidR="009A46E2">
        <w:rPr>
          <w:kern w:val="2"/>
        </w:rPr>
        <w:t>as</w:t>
      </w:r>
      <w:r>
        <w:rPr>
          <w:kern w:val="2"/>
        </w:rPr>
        <w:t xml:space="preserve"> a two-tap </w:t>
      </w:r>
      <w:r w:rsidR="009A46E2">
        <w:rPr>
          <w:kern w:val="2"/>
        </w:rPr>
        <w:t xml:space="preserve">fading </w:t>
      </w:r>
      <w:r>
        <w:rPr>
          <w:kern w:val="2"/>
        </w:rPr>
        <w:t xml:space="preserve">model.  The remaining scenarios from [2] </w:t>
      </w:r>
      <w:r w:rsidR="00D70225">
        <w:rPr>
          <w:kern w:val="2"/>
        </w:rPr>
        <w:t>are</w:t>
      </w:r>
      <w:r>
        <w:rPr>
          <w:kern w:val="2"/>
        </w:rPr>
        <w:t xml:space="preserve"> </w:t>
      </w:r>
      <w:r w:rsidR="00D70225">
        <w:rPr>
          <w:kern w:val="2"/>
        </w:rPr>
        <w:t xml:space="preserve">related with tunnel </w:t>
      </w:r>
      <w:r>
        <w:rPr>
          <w:kern w:val="2"/>
        </w:rPr>
        <w:t xml:space="preserve">leaky cable </w:t>
      </w:r>
      <w:r w:rsidR="00D70225">
        <w:rPr>
          <w:kern w:val="2"/>
        </w:rPr>
        <w:t>deployments</w:t>
      </w:r>
      <w:r>
        <w:rPr>
          <w:kern w:val="2"/>
        </w:rPr>
        <w:t xml:space="preserve">.  This contribution </w:t>
      </w:r>
      <w:r w:rsidR="00D70225">
        <w:rPr>
          <w:kern w:val="2"/>
        </w:rPr>
        <w:t xml:space="preserve">provides some analysis on leaky cable deployments for tunnel scenarios with </w:t>
      </w:r>
      <w:r w:rsidR="009A46E2">
        <w:rPr>
          <w:kern w:val="2"/>
        </w:rPr>
        <w:t xml:space="preserve">a </w:t>
      </w:r>
      <w:r w:rsidR="00D70225">
        <w:rPr>
          <w:kern w:val="2"/>
        </w:rPr>
        <w:t xml:space="preserve">proposed </w:t>
      </w:r>
      <w:r w:rsidR="00F8195A">
        <w:rPr>
          <w:kern w:val="2"/>
        </w:rPr>
        <w:t xml:space="preserve">channel model.  </w:t>
      </w:r>
    </w:p>
    <w:p w:rsidR="00D9326E" w:rsidRDefault="00D9326E" w:rsidP="0081659E">
      <w:pPr>
        <w:jc w:val="both"/>
        <w:rPr>
          <w:kern w:val="2"/>
        </w:rPr>
      </w:pPr>
    </w:p>
    <w:p w:rsidR="00D9326E" w:rsidRDefault="00D9326E" w:rsidP="0081659E">
      <w:pPr>
        <w:pStyle w:val="Heading3"/>
        <w:jc w:val="both"/>
        <w:rPr>
          <w:kern w:val="2"/>
          <w:lang w:val="en-US"/>
        </w:rPr>
      </w:pPr>
      <w:r>
        <w:rPr>
          <w:kern w:val="2"/>
          <w:lang w:val="en-US"/>
        </w:rPr>
        <w:t>2</w:t>
      </w:r>
      <w:r>
        <w:rPr>
          <w:kern w:val="2"/>
          <w:lang w:val="en-US"/>
        </w:rPr>
        <w:tab/>
        <w:t>Summary of high speed scenarios</w:t>
      </w:r>
    </w:p>
    <w:p w:rsidR="00EF2D0D" w:rsidRDefault="00EF2D0D" w:rsidP="0081659E">
      <w:pPr>
        <w:jc w:val="both"/>
        <w:rPr>
          <w:lang w:val="en-US"/>
        </w:rPr>
      </w:pPr>
      <w:r>
        <w:rPr>
          <w:lang w:val="en-US"/>
        </w:rPr>
        <w:t xml:space="preserve">As discussed in [5], the summary of all 10 high speed scenarios in [2] can be listed in </w:t>
      </w:r>
      <w:fldSimple w:instr=" REF _Ref426546759 \h  \* MERGEFORMAT ">
        <w:r>
          <w:t xml:space="preserve">Table </w:t>
        </w:r>
        <w:r>
          <w:rPr>
            <w:noProof/>
          </w:rPr>
          <w:t>1</w:t>
        </w:r>
      </w:fldSimple>
      <w:r>
        <w:rPr>
          <w:lang w:val="en-US"/>
        </w:rPr>
        <w:t>.</w:t>
      </w:r>
    </w:p>
    <w:p w:rsidR="00D9326E" w:rsidRDefault="00D9326E" w:rsidP="00F8195A">
      <w:pPr>
        <w:pStyle w:val="Caption"/>
        <w:keepNext/>
        <w:jc w:val="center"/>
      </w:pPr>
      <w:bookmarkStart w:id="0" w:name="_Ref426546759"/>
      <w:r>
        <w:t xml:space="preserve">Table </w:t>
      </w:r>
      <w:fldSimple w:instr=" SEQ Table \* ARABIC ">
        <w:r>
          <w:rPr>
            <w:noProof/>
          </w:rPr>
          <w:t>1</w:t>
        </w:r>
      </w:fldSimple>
      <w:bookmarkEnd w:id="0"/>
      <w:r>
        <w:t xml:space="preserve">    Summary of new high speed scenarios</w:t>
      </w:r>
    </w:p>
    <w:tbl>
      <w:tblPr>
        <w:tblW w:w="0" w:type="auto"/>
        <w:jc w:val="center"/>
        <w:tblInd w:w="78" w:type="dxa"/>
        <w:tblLayout w:type="fixed"/>
        <w:tblLook w:val="0000"/>
      </w:tblPr>
      <w:tblGrid>
        <w:gridCol w:w="1488"/>
        <w:gridCol w:w="1277"/>
        <w:gridCol w:w="1029"/>
        <w:gridCol w:w="2393"/>
        <w:gridCol w:w="1128"/>
        <w:gridCol w:w="2109"/>
      </w:tblGrid>
      <w:tr w:rsidR="005226B3" w:rsidRPr="005226B3" w:rsidTr="005226B3">
        <w:trPr>
          <w:trHeight w:val="526"/>
          <w:jc w:val="center"/>
        </w:trPr>
        <w:tc>
          <w:tcPr>
            <w:tcW w:w="1488" w:type="dxa"/>
            <w:tcBorders>
              <w:top w:val="single" w:sz="6" w:space="0" w:color="auto"/>
              <w:left w:val="single" w:sz="6" w:space="0" w:color="auto"/>
              <w:bottom w:val="nil"/>
              <w:right w:val="single" w:sz="6" w:space="0" w:color="auto"/>
            </w:tcBorders>
          </w:tcPr>
          <w:p w:rsidR="005226B3" w:rsidRPr="005226B3" w:rsidRDefault="005226B3" w:rsidP="00C8393B">
            <w:pPr>
              <w:overflowPunct/>
              <w:spacing w:after="0"/>
              <w:jc w:val="center"/>
              <w:textAlignment w:val="auto"/>
              <w:rPr>
                <w:rFonts w:asciiTheme="minorHAnsi" w:hAnsiTheme="minorHAnsi"/>
                <w:b/>
                <w:bCs/>
                <w:color w:val="000000"/>
                <w:lang w:val="en-US" w:eastAsia="zh-CN"/>
              </w:rPr>
            </w:pPr>
            <w:r w:rsidRPr="005226B3">
              <w:rPr>
                <w:rFonts w:asciiTheme="minorHAnsi" w:hAnsiTheme="minorHAnsi"/>
                <w:b/>
                <w:bCs/>
                <w:color w:val="000000"/>
                <w:lang w:val="en-US" w:eastAsia="zh-CN"/>
              </w:rPr>
              <w:t>Environments</w:t>
            </w:r>
          </w:p>
        </w:tc>
        <w:tc>
          <w:tcPr>
            <w:tcW w:w="1277" w:type="dxa"/>
            <w:gridSpan w:val="2"/>
            <w:tcBorders>
              <w:top w:val="single" w:sz="6" w:space="0" w:color="auto"/>
              <w:left w:val="single" w:sz="6" w:space="0" w:color="auto"/>
              <w:bottom w:val="single" w:sz="6" w:space="0" w:color="auto"/>
              <w:right w:val="single" w:sz="6" w:space="0" w:color="auto"/>
            </w:tcBorders>
          </w:tcPr>
          <w:p w:rsidR="005226B3" w:rsidRPr="005226B3" w:rsidRDefault="005226B3" w:rsidP="00C8393B">
            <w:pPr>
              <w:overflowPunct/>
              <w:spacing w:after="0"/>
              <w:jc w:val="center"/>
              <w:textAlignment w:val="auto"/>
              <w:rPr>
                <w:rFonts w:asciiTheme="minorHAnsi" w:hAnsiTheme="minorHAnsi"/>
                <w:b/>
                <w:bCs/>
                <w:color w:val="000000"/>
                <w:lang w:val="en-US" w:eastAsia="zh-CN"/>
              </w:rPr>
            </w:pPr>
            <w:proofErr w:type="spellStart"/>
            <w:r w:rsidRPr="005226B3">
              <w:rPr>
                <w:rFonts w:asciiTheme="minorHAnsi" w:hAnsiTheme="minorHAnsi"/>
                <w:b/>
                <w:bCs/>
                <w:color w:val="000000"/>
                <w:lang w:val="en-US" w:eastAsia="zh-CN"/>
              </w:rPr>
              <w:t>eNB</w:t>
            </w:r>
            <w:proofErr w:type="spellEnd"/>
            <w:r w:rsidRPr="005226B3">
              <w:rPr>
                <w:rFonts w:asciiTheme="minorHAnsi" w:hAnsiTheme="minorHAnsi"/>
                <w:b/>
                <w:bCs/>
                <w:color w:val="000000"/>
                <w:lang w:val="en-US" w:eastAsia="zh-CN"/>
              </w:rPr>
              <w:t xml:space="preserve"> extension</w:t>
            </w:r>
          </w:p>
        </w:tc>
        <w:tc>
          <w:tcPr>
            <w:tcW w:w="2393" w:type="dxa"/>
            <w:tcBorders>
              <w:top w:val="single" w:sz="6" w:space="0" w:color="auto"/>
              <w:left w:val="single" w:sz="6" w:space="0" w:color="auto"/>
              <w:bottom w:val="nil"/>
              <w:right w:val="single" w:sz="6" w:space="0" w:color="auto"/>
            </w:tcBorders>
          </w:tcPr>
          <w:p w:rsidR="005226B3" w:rsidRPr="005226B3" w:rsidRDefault="005226B3" w:rsidP="00C8393B">
            <w:pPr>
              <w:overflowPunct/>
              <w:spacing w:after="0"/>
              <w:jc w:val="center"/>
              <w:textAlignment w:val="auto"/>
              <w:rPr>
                <w:rFonts w:asciiTheme="minorHAnsi" w:hAnsiTheme="minorHAnsi"/>
                <w:b/>
                <w:bCs/>
                <w:color w:val="000000"/>
                <w:lang w:val="en-US" w:eastAsia="zh-CN"/>
              </w:rPr>
            </w:pPr>
            <w:r w:rsidRPr="005226B3">
              <w:rPr>
                <w:rFonts w:asciiTheme="minorHAnsi" w:hAnsiTheme="minorHAnsi"/>
                <w:b/>
                <w:bCs/>
                <w:color w:val="000000"/>
                <w:lang w:val="en-US" w:eastAsia="zh-CN"/>
              </w:rPr>
              <w:t>Extension in Carriages</w:t>
            </w:r>
          </w:p>
        </w:tc>
        <w:tc>
          <w:tcPr>
            <w:tcW w:w="1128" w:type="dxa"/>
            <w:tcBorders>
              <w:top w:val="single" w:sz="6" w:space="0" w:color="auto"/>
              <w:left w:val="single" w:sz="6" w:space="0" w:color="auto"/>
              <w:bottom w:val="nil"/>
              <w:right w:val="single" w:sz="6" w:space="0" w:color="auto"/>
            </w:tcBorders>
          </w:tcPr>
          <w:p w:rsidR="005226B3" w:rsidRPr="005226B3" w:rsidRDefault="005226B3" w:rsidP="00C8393B">
            <w:pPr>
              <w:overflowPunct/>
              <w:spacing w:after="0"/>
              <w:jc w:val="center"/>
              <w:textAlignment w:val="auto"/>
              <w:rPr>
                <w:rFonts w:asciiTheme="minorHAnsi" w:hAnsiTheme="minorHAnsi"/>
                <w:b/>
                <w:bCs/>
                <w:color w:val="000000"/>
                <w:lang w:val="en-US" w:eastAsia="zh-CN"/>
              </w:rPr>
            </w:pPr>
            <w:r w:rsidRPr="005226B3">
              <w:rPr>
                <w:rFonts w:asciiTheme="minorHAnsi" w:hAnsiTheme="minorHAnsi"/>
                <w:b/>
                <w:bCs/>
                <w:color w:val="000000"/>
                <w:lang w:val="en-US" w:eastAsia="zh-CN"/>
              </w:rPr>
              <w:t>Scenario #</w:t>
            </w:r>
          </w:p>
        </w:tc>
        <w:tc>
          <w:tcPr>
            <w:tcW w:w="2109" w:type="dxa"/>
            <w:tcBorders>
              <w:top w:val="single" w:sz="6" w:space="0" w:color="auto"/>
              <w:left w:val="single" w:sz="6" w:space="0" w:color="auto"/>
              <w:bottom w:val="nil"/>
              <w:right w:val="single" w:sz="6" w:space="0" w:color="auto"/>
            </w:tcBorders>
          </w:tcPr>
          <w:p w:rsidR="005226B3" w:rsidRPr="005226B3" w:rsidRDefault="005226B3" w:rsidP="00C8393B">
            <w:pPr>
              <w:overflowPunct/>
              <w:spacing w:after="0"/>
              <w:jc w:val="center"/>
              <w:textAlignment w:val="auto"/>
              <w:rPr>
                <w:rFonts w:asciiTheme="minorHAnsi" w:hAnsiTheme="minorHAnsi"/>
                <w:b/>
                <w:bCs/>
                <w:color w:val="000000"/>
                <w:lang w:val="en-US" w:eastAsia="zh-CN"/>
              </w:rPr>
            </w:pPr>
            <w:r w:rsidRPr="005226B3">
              <w:rPr>
                <w:rFonts w:asciiTheme="minorHAnsi" w:hAnsiTheme="minorHAnsi"/>
                <w:b/>
                <w:bCs/>
                <w:color w:val="000000"/>
                <w:lang w:val="en-US" w:eastAsia="zh-CN"/>
              </w:rPr>
              <w:t>Existing</w:t>
            </w:r>
            <w:r w:rsidR="00C8393B">
              <w:rPr>
                <w:rFonts w:asciiTheme="minorHAnsi" w:hAnsiTheme="minorHAnsi"/>
                <w:b/>
                <w:bCs/>
                <w:color w:val="000000"/>
                <w:lang w:val="en-US" w:eastAsia="zh-CN"/>
              </w:rPr>
              <w:t xml:space="preserve"> or </w:t>
            </w:r>
            <w:r w:rsidRPr="005226B3">
              <w:rPr>
                <w:rFonts w:asciiTheme="minorHAnsi" w:hAnsiTheme="minorHAnsi"/>
                <w:b/>
                <w:bCs/>
                <w:color w:val="000000"/>
                <w:lang w:val="en-US" w:eastAsia="zh-CN"/>
              </w:rPr>
              <w:t>new scenarios</w:t>
            </w:r>
          </w:p>
        </w:tc>
      </w:tr>
      <w:tr w:rsidR="005226B3" w:rsidRPr="005226B3" w:rsidTr="005226B3">
        <w:trPr>
          <w:trHeight w:val="287"/>
          <w:jc w:val="center"/>
        </w:trPr>
        <w:tc>
          <w:tcPr>
            <w:tcW w:w="1488" w:type="dxa"/>
            <w:tcBorders>
              <w:top w:val="nil"/>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b/>
                <w:bCs/>
                <w:color w:val="000000"/>
                <w:lang w:val="en-US" w:eastAsia="zh-CN"/>
              </w:rPr>
            </w:pPr>
          </w:p>
        </w:tc>
        <w:tc>
          <w:tcPr>
            <w:tcW w:w="1277"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b/>
                <w:bCs/>
                <w:color w:val="000000"/>
                <w:lang w:val="en-US" w:eastAsia="zh-CN"/>
              </w:rPr>
            </w:pPr>
          </w:p>
        </w:tc>
        <w:tc>
          <w:tcPr>
            <w:tcW w:w="1029" w:type="dxa"/>
            <w:gridSpan w:val="2"/>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b/>
                <w:bCs/>
                <w:color w:val="000000"/>
                <w:lang w:val="en-US" w:eastAsia="zh-CN"/>
              </w:rPr>
            </w:pPr>
            <w:r w:rsidRPr="005226B3">
              <w:rPr>
                <w:rFonts w:asciiTheme="minorHAnsi" w:hAnsiTheme="minorHAnsi"/>
                <w:b/>
                <w:bCs/>
                <w:color w:val="000000"/>
                <w:lang w:val="en-US" w:eastAsia="zh-CN"/>
              </w:rPr>
              <w:t>RRH sharing ID</w:t>
            </w:r>
          </w:p>
        </w:tc>
        <w:tc>
          <w:tcPr>
            <w:tcW w:w="1128" w:type="dxa"/>
            <w:tcBorders>
              <w:top w:val="nil"/>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b/>
                <w:bCs/>
                <w:color w:val="000000"/>
                <w:lang w:val="en-US" w:eastAsia="zh-CN"/>
              </w:rPr>
            </w:pPr>
          </w:p>
        </w:tc>
        <w:tc>
          <w:tcPr>
            <w:tcW w:w="2109" w:type="dxa"/>
            <w:tcBorders>
              <w:top w:val="nil"/>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b/>
                <w:bCs/>
                <w:color w:val="000000"/>
                <w:lang w:val="en-US" w:eastAsia="zh-CN"/>
              </w:rPr>
            </w:pPr>
          </w:p>
        </w:tc>
      </w:tr>
      <w:tr w:rsidR="005226B3" w:rsidRPr="005226B3" w:rsidTr="005226B3">
        <w:trPr>
          <w:trHeight w:val="287"/>
          <w:jc w:val="center"/>
        </w:trPr>
        <w:tc>
          <w:tcPr>
            <w:tcW w:w="1488" w:type="dxa"/>
            <w:tcBorders>
              <w:top w:val="single" w:sz="6" w:space="0" w:color="auto"/>
              <w:left w:val="single" w:sz="6" w:space="0" w:color="auto"/>
              <w:bottom w:val="nil"/>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Open space</w:t>
            </w:r>
          </w:p>
        </w:tc>
        <w:tc>
          <w:tcPr>
            <w:tcW w:w="1277" w:type="dxa"/>
            <w:gridSpan w:val="2"/>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no RRH/leaky cables</w:t>
            </w:r>
          </w:p>
        </w:tc>
        <w:tc>
          <w:tcPr>
            <w:tcW w:w="2393"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No repeater/CPE</w:t>
            </w:r>
          </w:p>
        </w:tc>
        <w:tc>
          <w:tcPr>
            <w:tcW w:w="1128"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4</w:t>
            </w:r>
          </w:p>
        </w:tc>
        <w:tc>
          <w:tcPr>
            <w:tcW w:w="210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Existing scenario</w:t>
            </w:r>
          </w:p>
        </w:tc>
      </w:tr>
      <w:tr w:rsidR="005226B3" w:rsidRPr="005226B3" w:rsidTr="005226B3">
        <w:trPr>
          <w:trHeight w:val="287"/>
          <w:jc w:val="center"/>
        </w:trPr>
        <w:tc>
          <w:tcPr>
            <w:tcW w:w="1488" w:type="dxa"/>
            <w:tcBorders>
              <w:top w:val="nil"/>
              <w:left w:val="single" w:sz="6" w:space="0" w:color="auto"/>
              <w:bottom w:val="nil"/>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p>
        </w:tc>
        <w:tc>
          <w:tcPr>
            <w:tcW w:w="1277" w:type="dxa"/>
            <w:gridSpan w:val="2"/>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no RRH/leaky cables</w:t>
            </w:r>
          </w:p>
        </w:tc>
        <w:tc>
          <w:tcPr>
            <w:tcW w:w="2393"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olor w:val="000000"/>
                <w:lang w:val="en-US" w:eastAsia="zh-CN"/>
              </w:rPr>
            </w:pPr>
            <w:r w:rsidRPr="005226B3">
              <w:rPr>
                <w:rFonts w:asciiTheme="minorHAnsi" w:hAnsiTheme="minorHAnsi"/>
                <w:color w:val="000000"/>
                <w:lang w:val="en-US" w:eastAsia="zh-CN"/>
              </w:rPr>
              <w:t>Repeater with leaky cable</w:t>
            </w:r>
          </w:p>
        </w:tc>
        <w:tc>
          <w:tcPr>
            <w:tcW w:w="1128"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3</w:t>
            </w:r>
          </w:p>
        </w:tc>
        <w:tc>
          <w:tcPr>
            <w:tcW w:w="210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Existing scenario</w:t>
            </w:r>
          </w:p>
        </w:tc>
      </w:tr>
      <w:tr w:rsidR="005226B3" w:rsidRPr="005226B3" w:rsidTr="005226B3">
        <w:trPr>
          <w:trHeight w:val="287"/>
          <w:jc w:val="center"/>
        </w:trPr>
        <w:tc>
          <w:tcPr>
            <w:tcW w:w="1488" w:type="dxa"/>
            <w:tcBorders>
              <w:top w:val="nil"/>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p>
        </w:tc>
        <w:tc>
          <w:tcPr>
            <w:tcW w:w="1277"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RRH</w:t>
            </w:r>
          </w:p>
        </w:tc>
        <w:tc>
          <w:tcPr>
            <w:tcW w:w="102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Yes</w:t>
            </w:r>
          </w:p>
        </w:tc>
        <w:tc>
          <w:tcPr>
            <w:tcW w:w="2393"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No repeater/CPE</w:t>
            </w:r>
          </w:p>
        </w:tc>
        <w:tc>
          <w:tcPr>
            <w:tcW w:w="1128"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1</w:t>
            </w:r>
          </w:p>
        </w:tc>
        <w:tc>
          <w:tcPr>
            <w:tcW w:w="210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SFN</w:t>
            </w:r>
          </w:p>
        </w:tc>
      </w:tr>
      <w:tr w:rsidR="005226B3" w:rsidRPr="005226B3" w:rsidTr="005226B3">
        <w:trPr>
          <w:trHeight w:val="287"/>
          <w:jc w:val="center"/>
        </w:trPr>
        <w:tc>
          <w:tcPr>
            <w:tcW w:w="1488" w:type="dxa"/>
            <w:tcBorders>
              <w:top w:val="single" w:sz="6" w:space="0" w:color="auto"/>
              <w:left w:val="single" w:sz="6" w:space="0" w:color="auto"/>
              <w:bottom w:val="nil"/>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Tunnel</w:t>
            </w:r>
          </w:p>
        </w:tc>
        <w:tc>
          <w:tcPr>
            <w:tcW w:w="1277"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RRHs</w:t>
            </w:r>
          </w:p>
        </w:tc>
        <w:tc>
          <w:tcPr>
            <w:tcW w:w="102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No</w:t>
            </w:r>
          </w:p>
        </w:tc>
        <w:tc>
          <w:tcPr>
            <w:tcW w:w="2393"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olor w:val="000000"/>
                <w:lang w:val="en-US" w:eastAsia="zh-CN"/>
              </w:rPr>
            </w:pPr>
            <w:r w:rsidRPr="005226B3">
              <w:rPr>
                <w:rFonts w:asciiTheme="minorHAnsi" w:hAnsiTheme="minorHAnsi"/>
                <w:color w:val="000000"/>
                <w:lang w:val="en-US" w:eastAsia="zh-CN"/>
              </w:rPr>
              <w:t>No repeater/CPE</w:t>
            </w:r>
          </w:p>
        </w:tc>
        <w:tc>
          <w:tcPr>
            <w:tcW w:w="1128"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2e</w:t>
            </w:r>
          </w:p>
        </w:tc>
        <w:tc>
          <w:tcPr>
            <w:tcW w:w="210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Existing scenario</w:t>
            </w:r>
          </w:p>
        </w:tc>
      </w:tr>
      <w:tr w:rsidR="005226B3" w:rsidRPr="005226B3" w:rsidTr="005226B3">
        <w:trPr>
          <w:trHeight w:val="287"/>
          <w:jc w:val="center"/>
        </w:trPr>
        <w:tc>
          <w:tcPr>
            <w:tcW w:w="1488" w:type="dxa"/>
            <w:tcBorders>
              <w:top w:val="nil"/>
              <w:left w:val="single" w:sz="6" w:space="0" w:color="auto"/>
              <w:bottom w:val="nil"/>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p>
        </w:tc>
        <w:tc>
          <w:tcPr>
            <w:tcW w:w="1277"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RRHs</w:t>
            </w:r>
          </w:p>
        </w:tc>
        <w:tc>
          <w:tcPr>
            <w:tcW w:w="102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No</w:t>
            </w:r>
          </w:p>
        </w:tc>
        <w:tc>
          <w:tcPr>
            <w:tcW w:w="2393"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olor w:val="000000"/>
                <w:lang w:val="en-US" w:eastAsia="zh-CN"/>
              </w:rPr>
            </w:pPr>
            <w:r w:rsidRPr="005226B3">
              <w:rPr>
                <w:rFonts w:asciiTheme="minorHAnsi" w:hAnsiTheme="minorHAnsi"/>
                <w:color w:val="000000"/>
                <w:lang w:val="en-US" w:eastAsia="zh-CN"/>
              </w:rPr>
              <w:t>Repeater with leaky cable</w:t>
            </w:r>
          </w:p>
        </w:tc>
        <w:tc>
          <w:tcPr>
            <w:tcW w:w="1128"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2b</w:t>
            </w:r>
          </w:p>
        </w:tc>
        <w:tc>
          <w:tcPr>
            <w:tcW w:w="210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Existing scenario</w:t>
            </w:r>
          </w:p>
        </w:tc>
      </w:tr>
      <w:tr w:rsidR="005226B3" w:rsidRPr="005226B3" w:rsidTr="005226B3">
        <w:trPr>
          <w:trHeight w:val="287"/>
          <w:jc w:val="center"/>
        </w:trPr>
        <w:tc>
          <w:tcPr>
            <w:tcW w:w="1488" w:type="dxa"/>
            <w:tcBorders>
              <w:top w:val="nil"/>
              <w:left w:val="single" w:sz="6" w:space="0" w:color="auto"/>
              <w:bottom w:val="nil"/>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p>
        </w:tc>
        <w:tc>
          <w:tcPr>
            <w:tcW w:w="1277"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RRHs</w:t>
            </w:r>
          </w:p>
        </w:tc>
        <w:tc>
          <w:tcPr>
            <w:tcW w:w="102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Yes</w:t>
            </w:r>
          </w:p>
        </w:tc>
        <w:tc>
          <w:tcPr>
            <w:tcW w:w="2393"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olor w:val="000000"/>
                <w:lang w:val="en-US" w:eastAsia="zh-CN"/>
              </w:rPr>
            </w:pPr>
            <w:r w:rsidRPr="005226B3">
              <w:rPr>
                <w:rFonts w:asciiTheme="minorHAnsi" w:hAnsiTheme="minorHAnsi"/>
                <w:color w:val="000000"/>
                <w:lang w:val="en-US" w:eastAsia="zh-CN"/>
              </w:rPr>
              <w:t>No repeater/CPE</w:t>
            </w:r>
          </w:p>
        </w:tc>
        <w:tc>
          <w:tcPr>
            <w:tcW w:w="1128"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2d</w:t>
            </w:r>
          </w:p>
        </w:tc>
        <w:tc>
          <w:tcPr>
            <w:tcW w:w="210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SFN</w:t>
            </w:r>
          </w:p>
        </w:tc>
      </w:tr>
      <w:tr w:rsidR="005226B3" w:rsidRPr="005226B3" w:rsidTr="005226B3">
        <w:trPr>
          <w:trHeight w:val="287"/>
          <w:jc w:val="center"/>
        </w:trPr>
        <w:tc>
          <w:tcPr>
            <w:tcW w:w="1488" w:type="dxa"/>
            <w:tcBorders>
              <w:top w:val="nil"/>
              <w:left w:val="single" w:sz="6" w:space="0" w:color="auto"/>
              <w:bottom w:val="nil"/>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p>
        </w:tc>
        <w:tc>
          <w:tcPr>
            <w:tcW w:w="1277"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RRHs</w:t>
            </w:r>
          </w:p>
        </w:tc>
        <w:tc>
          <w:tcPr>
            <w:tcW w:w="102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Yes</w:t>
            </w:r>
          </w:p>
        </w:tc>
        <w:tc>
          <w:tcPr>
            <w:tcW w:w="2393"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olor w:val="000000"/>
                <w:lang w:val="en-US" w:eastAsia="zh-CN"/>
              </w:rPr>
            </w:pPr>
            <w:r w:rsidRPr="005226B3">
              <w:rPr>
                <w:rFonts w:asciiTheme="minorHAnsi" w:hAnsiTheme="minorHAnsi"/>
                <w:color w:val="000000"/>
                <w:lang w:val="en-US" w:eastAsia="zh-CN"/>
              </w:rPr>
              <w:t>Repeater with leaky cable</w:t>
            </w:r>
          </w:p>
        </w:tc>
        <w:tc>
          <w:tcPr>
            <w:tcW w:w="1128"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2a</w:t>
            </w:r>
          </w:p>
        </w:tc>
        <w:tc>
          <w:tcPr>
            <w:tcW w:w="210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SFN</w:t>
            </w:r>
          </w:p>
        </w:tc>
      </w:tr>
      <w:tr w:rsidR="005226B3" w:rsidRPr="005226B3" w:rsidTr="005226B3">
        <w:trPr>
          <w:trHeight w:val="287"/>
          <w:jc w:val="center"/>
        </w:trPr>
        <w:tc>
          <w:tcPr>
            <w:tcW w:w="1488" w:type="dxa"/>
            <w:tcBorders>
              <w:top w:val="nil"/>
              <w:left w:val="single" w:sz="6" w:space="0" w:color="auto"/>
              <w:bottom w:val="nil"/>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p>
        </w:tc>
        <w:tc>
          <w:tcPr>
            <w:tcW w:w="1277"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RRHs</w:t>
            </w:r>
          </w:p>
        </w:tc>
        <w:tc>
          <w:tcPr>
            <w:tcW w:w="102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Yes</w:t>
            </w:r>
          </w:p>
        </w:tc>
        <w:tc>
          <w:tcPr>
            <w:tcW w:w="2393"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olor w:val="000000"/>
                <w:lang w:val="en-US" w:eastAsia="zh-CN"/>
              </w:rPr>
            </w:pPr>
            <w:r w:rsidRPr="005226B3">
              <w:rPr>
                <w:rFonts w:asciiTheme="minorHAnsi" w:hAnsiTheme="minorHAnsi"/>
                <w:color w:val="000000"/>
                <w:lang w:val="en-US" w:eastAsia="zh-CN"/>
              </w:rPr>
              <w:t>CPE</w:t>
            </w:r>
          </w:p>
        </w:tc>
        <w:tc>
          <w:tcPr>
            <w:tcW w:w="1128"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2f</w:t>
            </w:r>
          </w:p>
        </w:tc>
        <w:tc>
          <w:tcPr>
            <w:tcW w:w="210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SFN</w:t>
            </w:r>
          </w:p>
        </w:tc>
      </w:tr>
      <w:tr w:rsidR="005226B3" w:rsidRPr="005226B3" w:rsidTr="005226B3">
        <w:trPr>
          <w:trHeight w:val="287"/>
          <w:jc w:val="center"/>
        </w:trPr>
        <w:tc>
          <w:tcPr>
            <w:tcW w:w="1488" w:type="dxa"/>
            <w:tcBorders>
              <w:top w:val="nil"/>
              <w:left w:val="single" w:sz="6" w:space="0" w:color="auto"/>
              <w:bottom w:val="nil"/>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p>
        </w:tc>
        <w:tc>
          <w:tcPr>
            <w:tcW w:w="1277"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Leaky cables</w:t>
            </w:r>
          </w:p>
        </w:tc>
        <w:tc>
          <w:tcPr>
            <w:tcW w:w="102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n/a</w:t>
            </w:r>
          </w:p>
        </w:tc>
        <w:tc>
          <w:tcPr>
            <w:tcW w:w="2393"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olor w:val="000000"/>
                <w:lang w:val="en-US" w:eastAsia="zh-CN"/>
              </w:rPr>
            </w:pPr>
            <w:r w:rsidRPr="005226B3">
              <w:rPr>
                <w:rFonts w:asciiTheme="minorHAnsi" w:hAnsiTheme="minorHAnsi"/>
                <w:color w:val="000000"/>
                <w:lang w:val="en-US" w:eastAsia="zh-CN"/>
              </w:rPr>
              <w:t>No repeater/CPE</w:t>
            </w:r>
          </w:p>
        </w:tc>
        <w:tc>
          <w:tcPr>
            <w:tcW w:w="1128"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2g</w:t>
            </w:r>
          </w:p>
        </w:tc>
        <w:tc>
          <w:tcPr>
            <w:tcW w:w="210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Leaky cable</w:t>
            </w:r>
          </w:p>
        </w:tc>
      </w:tr>
      <w:tr w:rsidR="005226B3" w:rsidRPr="005226B3" w:rsidTr="005226B3">
        <w:trPr>
          <w:trHeight w:val="287"/>
          <w:jc w:val="center"/>
        </w:trPr>
        <w:tc>
          <w:tcPr>
            <w:tcW w:w="1488" w:type="dxa"/>
            <w:tcBorders>
              <w:top w:val="nil"/>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p>
        </w:tc>
        <w:tc>
          <w:tcPr>
            <w:tcW w:w="1277"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Leaky cables</w:t>
            </w:r>
          </w:p>
        </w:tc>
        <w:tc>
          <w:tcPr>
            <w:tcW w:w="102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n/a</w:t>
            </w:r>
          </w:p>
        </w:tc>
        <w:tc>
          <w:tcPr>
            <w:tcW w:w="2393"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olor w:val="000000"/>
                <w:lang w:val="en-US" w:eastAsia="zh-CN"/>
              </w:rPr>
            </w:pPr>
            <w:r w:rsidRPr="005226B3">
              <w:rPr>
                <w:rFonts w:asciiTheme="minorHAnsi" w:hAnsiTheme="minorHAnsi"/>
                <w:color w:val="000000"/>
                <w:lang w:val="en-US" w:eastAsia="zh-CN"/>
              </w:rPr>
              <w:t>Repeater with leaky cable</w:t>
            </w:r>
          </w:p>
        </w:tc>
        <w:tc>
          <w:tcPr>
            <w:tcW w:w="1128"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2c</w:t>
            </w:r>
          </w:p>
        </w:tc>
        <w:tc>
          <w:tcPr>
            <w:tcW w:w="2109" w:type="dxa"/>
            <w:tcBorders>
              <w:top w:val="single" w:sz="6" w:space="0" w:color="auto"/>
              <w:left w:val="single" w:sz="6" w:space="0" w:color="auto"/>
              <w:bottom w:val="single" w:sz="6" w:space="0" w:color="auto"/>
              <w:right w:val="single" w:sz="6" w:space="0" w:color="auto"/>
            </w:tcBorders>
          </w:tcPr>
          <w:p w:rsidR="005226B3" w:rsidRPr="005226B3" w:rsidRDefault="005226B3" w:rsidP="0081659E">
            <w:pPr>
              <w:overflowPunct/>
              <w:spacing w:after="0"/>
              <w:jc w:val="both"/>
              <w:textAlignment w:val="auto"/>
              <w:rPr>
                <w:rFonts w:asciiTheme="minorHAnsi" w:hAnsiTheme="minorHAnsi" w:cs="Calibri"/>
                <w:color w:val="000000"/>
                <w:lang w:val="en-US" w:eastAsia="zh-CN"/>
              </w:rPr>
            </w:pPr>
            <w:r w:rsidRPr="005226B3">
              <w:rPr>
                <w:rFonts w:asciiTheme="minorHAnsi" w:hAnsiTheme="minorHAnsi" w:cs="Calibri"/>
                <w:color w:val="000000"/>
                <w:lang w:val="en-US" w:eastAsia="zh-CN"/>
              </w:rPr>
              <w:t>Leaky cable</w:t>
            </w:r>
          </w:p>
        </w:tc>
      </w:tr>
    </w:tbl>
    <w:p w:rsidR="00D9326E" w:rsidRDefault="00D9326E" w:rsidP="0081659E">
      <w:pPr>
        <w:jc w:val="both"/>
        <w:rPr>
          <w:lang w:val="en-US"/>
        </w:rPr>
      </w:pPr>
    </w:p>
    <w:p w:rsidR="005226B3" w:rsidRDefault="005226B3" w:rsidP="0081659E">
      <w:pPr>
        <w:jc w:val="both"/>
        <w:rPr>
          <w:lang w:val="en-US"/>
        </w:rPr>
      </w:pPr>
      <w:r>
        <w:rPr>
          <w:lang w:val="en-US"/>
        </w:rPr>
        <w:t xml:space="preserve">From the table, we </w:t>
      </w:r>
      <w:r w:rsidR="00350678">
        <w:rPr>
          <w:lang w:val="en-US"/>
        </w:rPr>
        <w:t>treat</w:t>
      </w:r>
      <w:r>
        <w:rPr>
          <w:lang w:val="en-US"/>
        </w:rPr>
        <w:t xml:space="preserve"> Scenario #4, #3, #2e, #2b as “existing scenarios”, indicating that there is no much difference from the legacy deployment.  Scenario #1, #2d, #2a, #2f with shared RRH ID can be considered as the SFN deployment, where the SFN model has been agreed in [3] and [4].  The remaining scenarios, Scenario #2g and #</w:t>
      </w:r>
      <w:proofErr w:type="gramStart"/>
      <w:r>
        <w:rPr>
          <w:lang w:val="en-US"/>
        </w:rPr>
        <w:t>2c,</w:t>
      </w:r>
      <w:proofErr w:type="gramEnd"/>
      <w:r>
        <w:rPr>
          <w:lang w:val="en-US"/>
        </w:rPr>
        <w:t xml:space="preserve"> include a leaky cable deployment as </w:t>
      </w:r>
      <w:proofErr w:type="spellStart"/>
      <w:r>
        <w:rPr>
          <w:lang w:val="en-US"/>
        </w:rPr>
        <w:t>eNB</w:t>
      </w:r>
      <w:proofErr w:type="spellEnd"/>
      <w:r>
        <w:rPr>
          <w:lang w:val="en-US"/>
        </w:rPr>
        <w:t xml:space="preserve"> extension.  These two scenarios shall be considered as the “leaky cable” case, where the channel modeling between </w:t>
      </w:r>
      <w:proofErr w:type="spellStart"/>
      <w:proofErr w:type="gramStart"/>
      <w:r>
        <w:rPr>
          <w:lang w:val="en-US"/>
        </w:rPr>
        <w:t>Tx</w:t>
      </w:r>
      <w:proofErr w:type="spellEnd"/>
      <w:proofErr w:type="gramEnd"/>
      <w:r>
        <w:rPr>
          <w:lang w:val="en-US"/>
        </w:rPr>
        <w:t xml:space="preserve"> port and the receiver in carriages shall be studied.</w:t>
      </w:r>
      <w:r w:rsidR="00C8393B">
        <w:rPr>
          <w:lang w:val="en-US"/>
        </w:rPr>
        <w:t xml:space="preserve">  We concentrate our discussion in the contribution on these two scenarios for leaky cable modeling.</w:t>
      </w:r>
    </w:p>
    <w:p w:rsidR="005226B3" w:rsidRDefault="005226B3" w:rsidP="0081659E">
      <w:pPr>
        <w:jc w:val="both"/>
        <w:rPr>
          <w:lang w:val="en-US"/>
        </w:rPr>
      </w:pPr>
      <w:r>
        <w:rPr>
          <w:lang w:val="en-US"/>
        </w:rPr>
        <w:t xml:space="preserve">The difference between Scenario 2g and Scenario 2c is on the receiver side, where Scenario 2c has a repeater with leaky cable installed inside carriages.  </w:t>
      </w:r>
      <w:r w:rsidR="00B34F3D">
        <w:rPr>
          <w:lang w:val="en-US"/>
        </w:rPr>
        <w:t xml:space="preserve">The propagation channel between the in-carriage repeater and UEs is not a high Doppler channel, thus this propagation channel </w:t>
      </w:r>
      <w:r w:rsidR="00C8393B">
        <w:rPr>
          <w:lang w:val="en-US"/>
        </w:rPr>
        <w:t>is</w:t>
      </w:r>
      <w:r w:rsidR="00B34F3D">
        <w:rPr>
          <w:lang w:val="en-US"/>
        </w:rPr>
        <w:t xml:space="preserve"> considered in the study.</w:t>
      </w:r>
    </w:p>
    <w:p w:rsidR="00691E36" w:rsidRDefault="00691E36" w:rsidP="0081659E">
      <w:pPr>
        <w:jc w:val="both"/>
        <w:rPr>
          <w:lang w:val="en-US"/>
        </w:rPr>
      </w:pPr>
    </w:p>
    <w:p w:rsidR="00C8393B" w:rsidRDefault="00C8393B" w:rsidP="0081659E">
      <w:pPr>
        <w:jc w:val="both"/>
        <w:rPr>
          <w:lang w:val="en-US"/>
        </w:rPr>
      </w:pPr>
    </w:p>
    <w:p w:rsidR="00C8393B" w:rsidRDefault="00C8393B" w:rsidP="0081659E">
      <w:pPr>
        <w:jc w:val="both"/>
        <w:rPr>
          <w:lang w:val="en-US"/>
        </w:rPr>
      </w:pPr>
    </w:p>
    <w:p w:rsidR="008F0D3F" w:rsidRDefault="008F0D3F" w:rsidP="0081659E">
      <w:pPr>
        <w:pStyle w:val="Heading3"/>
        <w:jc w:val="both"/>
        <w:rPr>
          <w:kern w:val="2"/>
          <w:lang w:val="en-US"/>
        </w:rPr>
      </w:pPr>
      <w:r>
        <w:rPr>
          <w:kern w:val="2"/>
          <w:lang w:val="en-US"/>
        </w:rPr>
        <w:lastRenderedPageBreak/>
        <w:t>3</w:t>
      </w:r>
      <w:r>
        <w:rPr>
          <w:kern w:val="2"/>
          <w:lang w:val="en-US"/>
        </w:rPr>
        <w:tab/>
      </w:r>
      <w:r w:rsidR="00B34F3D">
        <w:rPr>
          <w:kern w:val="2"/>
          <w:lang w:val="en-US"/>
        </w:rPr>
        <w:t>Channel modeling for leaky cable</w:t>
      </w:r>
    </w:p>
    <w:p w:rsidR="00981A46" w:rsidRDefault="00C8393B" w:rsidP="000E723C">
      <w:pPr>
        <w:rPr>
          <w:lang w:val="en-US"/>
        </w:rPr>
      </w:pPr>
      <w:r>
        <w:rPr>
          <w:lang w:val="en-US"/>
        </w:rPr>
        <w:t xml:space="preserve">One typical leaky cable deployment inside railway tunnel can be illustrated in </w:t>
      </w:r>
      <w:r w:rsidR="00F016C8">
        <w:rPr>
          <w:lang w:val="en-US"/>
        </w:rPr>
        <w:fldChar w:fldCharType="begin"/>
      </w:r>
      <w:r>
        <w:rPr>
          <w:lang w:val="en-US"/>
        </w:rPr>
        <w:instrText xml:space="preserve"> REF _Ref426970189 \h </w:instrText>
      </w:r>
      <w:r w:rsidR="00F016C8">
        <w:rPr>
          <w:lang w:val="en-US"/>
        </w:rPr>
      </w:r>
      <w:r w:rsidR="00F016C8">
        <w:rPr>
          <w:lang w:val="en-US"/>
        </w:rPr>
        <w:fldChar w:fldCharType="separate"/>
      </w:r>
      <w:r>
        <w:t xml:space="preserve">Figure </w:t>
      </w:r>
      <w:r>
        <w:rPr>
          <w:noProof/>
        </w:rPr>
        <w:t>1</w:t>
      </w:r>
      <w:r w:rsidR="00F016C8">
        <w:rPr>
          <w:lang w:val="en-US"/>
        </w:rPr>
        <w:fldChar w:fldCharType="end"/>
      </w:r>
      <w:r w:rsidR="00981A46">
        <w:rPr>
          <w:lang w:val="en-US"/>
        </w:rPr>
        <w:t xml:space="preserve"> (courtesy Telecom Italia).  One RF amplifier drives 1.5km long leaky cable, indicating that one RF AMP is applied every 1.5km in this deployment.</w:t>
      </w:r>
    </w:p>
    <w:p w:rsidR="000E723C" w:rsidRDefault="000E723C" w:rsidP="000E723C">
      <w:pPr>
        <w:keepNext/>
        <w:jc w:val="center"/>
      </w:pPr>
      <w:r w:rsidRPr="000E723C">
        <w:rPr>
          <w:noProof/>
          <w:lang w:val="en-US" w:eastAsia="zh-CN"/>
        </w:rPr>
        <w:drawing>
          <wp:inline distT="0" distB="0" distL="0" distR="0">
            <wp:extent cx="5943600" cy="148336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8" cstate="print">
                      <a:extLst>
                        <a:ext uri="{28A0092B-C50C-407E-A947-70E740481C1C}">
                          <a14:useLocalDpi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val="0"/>
                        </a:ext>
                      </a:extLst>
                    </a:blip>
                    <a:srcRect/>
                    <a:stretch>
                      <a:fillRect/>
                    </a:stretch>
                  </pic:blipFill>
                  <pic:spPr bwMode="auto">
                    <a:xfrm>
                      <a:off x="0" y="0"/>
                      <a:ext cx="5943600" cy="1483360"/>
                    </a:xfrm>
                    <a:prstGeom prst="rect">
                      <a:avLst/>
                    </a:prstGeom>
                    <a:noFill/>
                    <a:ln>
                      <a:noFill/>
                    </a:ln>
                    <a:effectLst/>
                    <a:extLst>
                      <a:ext uri="{909E8E84-426E-40DD-AFC4-6F175D3DCCD1}">
                        <a14:hiddenFill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a:solidFill>
                            <a:schemeClr val="accent1"/>
                          </a:solidFill>
                        </a14:hiddenFill>
                      </a:ext>
                      <a:ext uri="{91240B29-F687-4F45-9708-019B960494DF}">
                        <a14:hiddenLine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w="9525">
                          <a:solidFill>
                            <a:schemeClr val="tx1"/>
                          </a:solidFill>
                          <a:miter lim="800000"/>
                          <a:headEnd/>
                          <a:tailEnd/>
                        </a14:hiddenLine>
                      </a:ext>
                      <a:ext uri="{AF507438-7753-43E0-B8FC-AC1667EBCBE1}">
                        <a14:hiddenEffects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a:effectLst>
                            <a:outerShdw dist="35921" dir="2700000" algn="ctr" rotWithShape="0">
                              <a:schemeClr val="bg2"/>
                            </a:outerShdw>
                          </a:effectLst>
                        </a14:hiddenEffects>
                      </a:ext>
                    </a:extLst>
                  </pic:spPr>
                </pic:pic>
              </a:graphicData>
            </a:graphic>
          </wp:inline>
        </w:drawing>
      </w:r>
    </w:p>
    <w:p w:rsidR="000E723C" w:rsidRDefault="000E723C" w:rsidP="000E723C">
      <w:pPr>
        <w:pStyle w:val="Caption"/>
        <w:jc w:val="center"/>
      </w:pPr>
      <w:bookmarkStart w:id="1" w:name="_Ref426970189"/>
      <w:r>
        <w:t xml:space="preserve">Figure </w:t>
      </w:r>
      <w:fldSimple w:instr=" SEQ Figure \* ARABIC ">
        <w:r w:rsidR="00215DE8">
          <w:rPr>
            <w:noProof/>
          </w:rPr>
          <w:t>1</w:t>
        </w:r>
      </w:fldSimple>
      <w:bookmarkEnd w:id="1"/>
      <w:r>
        <w:t xml:space="preserve">    Leaky cable deployment inside tunnel (Courtesy Telecom Italia)</w:t>
      </w:r>
    </w:p>
    <w:p w:rsidR="000E723C" w:rsidRPr="000E723C" w:rsidRDefault="000E723C" w:rsidP="000E723C">
      <w:pPr>
        <w:rPr>
          <w:lang w:val="en-US"/>
        </w:rPr>
      </w:pPr>
    </w:p>
    <w:p w:rsidR="00F70022" w:rsidRDefault="00F70022" w:rsidP="0081659E">
      <w:pPr>
        <w:pStyle w:val="Heading4"/>
        <w:jc w:val="both"/>
        <w:rPr>
          <w:kern w:val="2"/>
          <w:lang w:val="en-US"/>
        </w:rPr>
      </w:pPr>
      <w:r>
        <w:rPr>
          <w:kern w:val="2"/>
          <w:lang w:val="en-US"/>
        </w:rPr>
        <w:t>3.1</w:t>
      </w:r>
      <w:r>
        <w:rPr>
          <w:kern w:val="2"/>
          <w:lang w:val="en-US"/>
        </w:rPr>
        <w:tab/>
        <w:t>General multi-path model for leaky cable channel</w:t>
      </w:r>
    </w:p>
    <w:p w:rsidR="0081659E" w:rsidRPr="00215DE8" w:rsidRDefault="00215DE8" w:rsidP="0081659E">
      <w:pPr>
        <w:keepNext/>
        <w:jc w:val="center"/>
        <w:rPr>
          <w:lang w:val="en-US"/>
        </w:rPr>
      </w:pPr>
      <w:r>
        <w:object w:dxaOrig="5335" w:dyaOrig="1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75pt;height:123.25pt" o:ole="">
            <v:imagedata r:id="rId9" o:title=""/>
          </v:shape>
          <o:OLEObject Type="Embed" ProgID="Visio.Drawing.11" ShapeID="_x0000_i1025" DrawAspect="Content" ObjectID="_1500982031" r:id="rId10"/>
        </w:object>
      </w:r>
    </w:p>
    <w:p w:rsidR="00F70022" w:rsidRDefault="0081659E" w:rsidP="0081659E">
      <w:pPr>
        <w:pStyle w:val="Caption"/>
        <w:jc w:val="center"/>
        <w:rPr>
          <w:lang w:val="en-US"/>
        </w:rPr>
      </w:pPr>
      <w:bookmarkStart w:id="2" w:name="_Ref426551587"/>
      <w:r>
        <w:t xml:space="preserve">Figure </w:t>
      </w:r>
      <w:fldSimple w:instr=" SEQ Figure \* ARABIC ">
        <w:r w:rsidR="00215DE8">
          <w:rPr>
            <w:noProof/>
          </w:rPr>
          <w:t>2</w:t>
        </w:r>
      </w:fldSimple>
      <w:bookmarkEnd w:id="2"/>
      <w:r>
        <w:t xml:space="preserve">    Diagram of the leaky cable deployment in tunnel scenarios</w:t>
      </w:r>
    </w:p>
    <w:p w:rsidR="00F70022" w:rsidRDefault="00981A46" w:rsidP="0081659E">
      <w:pPr>
        <w:jc w:val="both"/>
        <w:rPr>
          <w:lang w:val="en-US"/>
        </w:rPr>
      </w:pPr>
      <w:r>
        <w:rPr>
          <w:lang w:val="en-US"/>
        </w:rPr>
        <w:t xml:space="preserve">Based on </w:t>
      </w:r>
      <w:r w:rsidR="00F016C8">
        <w:rPr>
          <w:lang w:val="en-US"/>
        </w:rPr>
        <w:fldChar w:fldCharType="begin"/>
      </w:r>
      <w:r>
        <w:rPr>
          <w:lang w:val="en-US"/>
        </w:rPr>
        <w:instrText xml:space="preserve"> REF _Ref426970189 \h </w:instrText>
      </w:r>
      <w:r w:rsidR="00F016C8">
        <w:rPr>
          <w:lang w:val="en-US"/>
        </w:rPr>
      </w:r>
      <w:r w:rsidR="00F016C8">
        <w:rPr>
          <w:lang w:val="en-US"/>
        </w:rPr>
        <w:fldChar w:fldCharType="separate"/>
      </w:r>
      <w:r>
        <w:t xml:space="preserve">Figure </w:t>
      </w:r>
      <w:r>
        <w:rPr>
          <w:noProof/>
        </w:rPr>
        <w:t>1</w:t>
      </w:r>
      <w:r w:rsidR="00F016C8">
        <w:rPr>
          <w:lang w:val="en-US"/>
        </w:rPr>
        <w:fldChar w:fldCharType="end"/>
      </w:r>
      <w:r>
        <w:rPr>
          <w:lang w:val="en-US"/>
        </w:rPr>
        <w:t>, the diagram for a typical</w:t>
      </w:r>
      <w:r w:rsidR="0081659E">
        <w:rPr>
          <w:lang w:val="en-US"/>
        </w:rPr>
        <w:t xml:space="preserve"> leaky cable deployment in tunnel scenarios </w:t>
      </w:r>
      <w:r>
        <w:rPr>
          <w:lang w:val="en-US"/>
        </w:rPr>
        <w:t>can be shown</w:t>
      </w:r>
      <w:r w:rsidR="0081659E">
        <w:rPr>
          <w:lang w:val="en-US"/>
        </w:rPr>
        <w:t xml:space="preserve"> in </w:t>
      </w:r>
      <w:r w:rsidR="00F016C8">
        <w:rPr>
          <w:lang w:val="en-US"/>
        </w:rPr>
        <w:fldChar w:fldCharType="begin"/>
      </w:r>
      <w:r w:rsidR="0081659E">
        <w:rPr>
          <w:lang w:val="en-US"/>
        </w:rPr>
        <w:instrText xml:space="preserve"> REF _Ref426551587 \h </w:instrText>
      </w:r>
      <w:r w:rsidR="00F016C8">
        <w:rPr>
          <w:lang w:val="en-US"/>
        </w:rPr>
      </w:r>
      <w:r w:rsidR="00F016C8">
        <w:rPr>
          <w:lang w:val="en-US"/>
        </w:rPr>
        <w:fldChar w:fldCharType="separate"/>
      </w:r>
      <w:r>
        <w:t xml:space="preserve">Figure </w:t>
      </w:r>
      <w:r>
        <w:rPr>
          <w:noProof/>
        </w:rPr>
        <w:t>2</w:t>
      </w:r>
      <w:r w:rsidR="00F016C8">
        <w:rPr>
          <w:lang w:val="en-US"/>
        </w:rPr>
        <w:fldChar w:fldCharType="end"/>
      </w:r>
      <w:r w:rsidR="0081659E">
        <w:rPr>
          <w:lang w:val="en-US"/>
        </w:rPr>
        <w:t xml:space="preserve">.  This shall be applied to both Scenario 2g and Scenario 2c, where the repeater inside the train carriages is not shown.  We are more interesting in the high speed channel between the </w:t>
      </w:r>
      <w:proofErr w:type="spellStart"/>
      <w:proofErr w:type="gramStart"/>
      <w:r w:rsidR="0081659E">
        <w:rPr>
          <w:lang w:val="en-US"/>
        </w:rPr>
        <w:t>Tx</w:t>
      </w:r>
      <w:proofErr w:type="spellEnd"/>
      <w:proofErr w:type="gramEnd"/>
      <w:r w:rsidR="0081659E">
        <w:rPr>
          <w:lang w:val="en-US"/>
        </w:rPr>
        <w:t xml:space="preserve"> port of leaky feeder</w:t>
      </w:r>
      <w:r>
        <w:rPr>
          <w:lang w:val="en-US"/>
        </w:rPr>
        <w:t>,</w:t>
      </w:r>
      <w:r w:rsidR="0081659E">
        <w:rPr>
          <w:lang w:val="en-US"/>
        </w:rPr>
        <w:t xml:space="preserve"> and the UE in the train (Scenario 2g), or the Rx repeater in the train (Scenario 2c).</w:t>
      </w:r>
    </w:p>
    <w:p w:rsidR="0081659E" w:rsidRDefault="0081659E" w:rsidP="0081659E">
      <w:pPr>
        <w:jc w:val="both"/>
        <w:rPr>
          <w:lang w:val="en-US"/>
        </w:rPr>
      </w:pPr>
      <w:r>
        <w:rPr>
          <w:lang w:val="en-US"/>
        </w:rPr>
        <w:t xml:space="preserve">In </w:t>
      </w:r>
      <w:r w:rsidR="00F016C8">
        <w:rPr>
          <w:lang w:val="en-US"/>
        </w:rPr>
        <w:fldChar w:fldCharType="begin"/>
      </w:r>
      <w:r>
        <w:rPr>
          <w:lang w:val="en-US"/>
        </w:rPr>
        <w:instrText xml:space="preserve"> REF _Ref426551587 \h </w:instrText>
      </w:r>
      <w:r w:rsidR="00F016C8">
        <w:rPr>
          <w:lang w:val="en-US"/>
        </w:rPr>
      </w:r>
      <w:r w:rsidR="00F016C8">
        <w:rPr>
          <w:lang w:val="en-US"/>
        </w:rPr>
        <w:fldChar w:fldCharType="separate"/>
      </w:r>
      <w:r>
        <w:t xml:space="preserve">Figure </w:t>
      </w:r>
      <w:r w:rsidR="00215DE8">
        <w:t>2</w:t>
      </w:r>
      <w:r w:rsidR="00F016C8">
        <w:rPr>
          <w:lang w:val="en-US"/>
        </w:rPr>
        <w:fldChar w:fldCharType="end"/>
      </w:r>
      <w:r>
        <w:rPr>
          <w:lang w:val="en-US"/>
        </w:rPr>
        <w:t>, the RF radiating points</w:t>
      </w:r>
      <w:r w:rsidR="00842801">
        <w:rPr>
          <w:lang w:val="en-US"/>
        </w:rPr>
        <w:t xml:space="preserve"> (slots)</w:t>
      </w:r>
      <w:r>
        <w:rPr>
          <w:lang w:val="en-US"/>
        </w:rPr>
        <w:t xml:space="preserve"> along the leaky cable are illustrated with </w:t>
      </w:r>
      <w:r w:rsidR="008E6AA8">
        <w:rPr>
          <w:lang w:val="en-US"/>
        </w:rPr>
        <w:t>“</w:t>
      </w:r>
      <w:r>
        <w:rPr>
          <w:lang w:val="en-US"/>
        </w:rPr>
        <w:t>white boxes</w:t>
      </w:r>
      <w:r w:rsidR="008E6AA8">
        <w:rPr>
          <w:lang w:val="en-US"/>
        </w:rPr>
        <w:t>”</w:t>
      </w:r>
      <w:r>
        <w:rPr>
          <w:lang w:val="en-US"/>
        </w:rPr>
        <w:t>.  The distance between any two neighbor radiating point</w:t>
      </w:r>
      <w:r w:rsidR="003D3ABA">
        <w:rPr>
          <w:lang w:val="en-US"/>
        </w:rPr>
        <w:t>s</w:t>
      </w:r>
      <w:r>
        <w:rPr>
          <w:lang w:val="en-US"/>
        </w:rPr>
        <w:t xml:space="preserve"> </w:t>
      </w:r>
      <w:r w:rsidR="00842801">
        <w:rPr>
          <w:lang w:val="en-US"/>
        </w:rPr>
        <w:t xml:space="preserve">(slots) </w:t>
      </w:r>
      <w:r>
        <w:rPr>
          <w:lang w:val="en-US"/>
        </w:rPr>
        <w:t xml:space="preserve">is denoted </w:t>
      </w:r>
      <w:proofErr w:type="gramStart"/>
      <w:r>
        <w:rPr>
          <w:lang w:val="en-US"/>
        </w:rPr>
        <w:t xml:space="preserve">as </w:t>
      </w:r>
      <m:oMath>
        <w:proofErr w:type="gramEnd"/>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oMath>
      <w:r>
        <w:rPr>
          <w:lang w:val="en-US"/>
        </w:rPr>
        <w:t>, with the assumption that all radiating points</w:t>
      </w:r>
      <w:r w:rsidR="00842801">
        <w:rPr>
          <w:lang w:val="en-US"/>
        </w:rPr>
        <w:t xml:space="preserve"> (slots)</w:t>
      </w:r>
      <w:r>
        <w:rPr>
          <w:lang w:val="en-US"/>
        </w:rPr>
        <w:t xml:space="preserve"> are uniformly allocated along the leaky cable.  Because </w:t>
      </w:r>
      <w:proofErr w:type="spellStart"/>
      <w:proofErr w:type="gramStart"/>
      <w:r>
        <w:rPr>
          <w:lang w:val="en-US"/>
        </w:rPr>
        <w:t>Tx</w:t>
      </w:r>
      <w:proofErr w:type="spellEnd"/>
      <w:proofErr w:type="gramEnd"/>
      <w:r>
        <w:rPr>
          <w:lang w:val="en-US"/>
        </w:rPr>
        <w:t xml:space="preserve"> power along the leaky cable will be attenuated, RF amplifiers are usually applied along the cable [6].  Note that the installation of RF amplifiers is deployment specific, depending on the tradeoff between coverage performance and cost.</w:t>
      </w:r>
    </w:p>
    <w:p w:rsidR="00215DE8" w:rsidRDefault="008E6AA8" w:rsidP="00215DE8">
      <w:pPr>
        <w:keepNext/>
        <w:jc w:val="center"/>
      </w:pPr>
      <w:r>
        <w:object w:dxaOrig="4612" w:dyaOrig="1790">
          <v:shape id="_x0000_i1026" type="#_x0000_t75" style="width:276pt;height:106.9pt" o:ole="">
            <v:imagedata r:id="rId11" o:title=""/>
          </v:shape>
          <o:OLEObject Type="Embed" ProgID="Visio.Drawing.11" ShapeID="_x0000_i1026" DrawAspect="Content" ObjectID="_1500982032" r:id="rId12"/>
        </w:object>
      </w:r>
    </w:p>
    <w:p w:rsidR="00215DE8" w:rsidRDefault="00215DE8" w:rsidP="00215DE8">
      <w:pPr>
        <w:pStyle w:val="Caption"/>
        <w:jc w:val="center"/>
      </w:pPr>
      <w:bookmarkStart w:id="3" w:name="_Ref426644449"/>
      <w:bookmarkStart w:id="4" w:name="_Ref426644445"/>
      <w:r>
        <w:t xml:space="preserve">Figure </w:t>
      </w:r>
      <w:fldSimple w:instr=" SEQ Figure \* ARABIC ">
        <w:r>
          <w:rPr>
            <w:noProof/>
          </w:rPr>
          <w:t>3</w:t>
        </w:r>
      </w:fldSimple>
      <w:bookmarkEnd w:id="3"/>
      <w:r>
        <w:t xml:space="preserve">    Detailed illustration of leaky cable</w:t>
      </w:r>
      <w:bookmarkEnd w:id="4"/>
    </w:p>
    <w:p w:rsidR="00215DE8" w:rsidRDefault="00215DE8" w:rsidP="0081659E">
      <w:pPr>
        <w:jc w:val="both"/>
        <w:rPr>
          <w:lang w:val="en-US"/>
        </w:rPr>
      </w:pPr>
      <w:r>
        <w:rPr>
          <w:lang w:val="en-US"/>
        </w:rPr>
        <w:t>A close look on the leaky cable with radiating points</w:t>
      </w:r>
      <w:r w:rsidR="00842801">
        <w:rPr>
          <w:lang w:val="en-US"/>
        </w:rPr>
        <w:t xml:space="preserve"> (slots)</w:t>
      </w:r>
      <w:r>
        <w:rPr>
          <w:lang w:val="en-US"/>
        </w:rPr>
        <w:t xml:space="preserve"> is shown in </w:t>
      </w:r>
      <w:r w:rsidR="00F016C8">
        <w:rPr>
          <w:lang w:val="en-US"/>
        </w:rPr>
        <w:fldChar w:fldCharType="begin"/>
      </w:r>
      <w:r>
        <w:rPr>
          <w:lang w:val="en-US"/>
        </w:rPr>
        <w:instrText xml:space="preserve"> REF _Ref426644449 \h </w:instrText>
      </w:r>
      <w:r w:rsidR="00F016C8">
        <w:rPr>
          <w:lang w:val="en-US"/>
        </w:rPr>
      </w:r>
      <w:r w:rsidR="00F016C8">
        <w:rPr>
          <w:lang w:val="en-US"/>
        </w:rPr>
        <w:fldChar w:fldCharType="separate"/>
      </w:r>
      <w:r>
        <w:t xml:space="preserve">Figure </w:t>
      </w:r>
      <w:r>
        <w:rPr>
          <w:noProof/>
        </w:rPr>
        <w:t>3</w:t>
      </w:r>
      <w:r w:rsidR="00F016C8">
        <w:rPr>
          <w:lang w:val="en-US"/>
        </w:rPr>
        <w:fldChar w:fldCharType="end"/>
      </w:r>
      <w:r w:rsidR="003D3ABA">
        <w:rPr>
          <w:lang w:val="en-US"/>
        </w:rPr>
        <w:t xml:space="preserve">.  The distance between two neighbor radiating points </w:t>
      </w:r>
      <w:proofErr w:type="gramStart"/>
      <w:r w:rsidR="003D3ABA">
        <w:rPr>
          <w:lang w:val="en-US"/>
        </w:rPr>
        <w:t xml:space="preserve">is </w:t>
      </w:r>
      <m:oMath>
        <w:proofErr w:type="gramEnd"/>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oMath>
      <w:r w:rsidR="003D3ABA">
        <w:rPr>
          <w:lang w:val="en-US"/>
        </w:rPr>
        <w:t xml:space="preserve">, and the radiating angle from one radiating point is denoted as </w:t>
      </w:r>
      <m:oMath>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0</m:t>
            </m:r>
          </m:sub>
        </m:sSub>
      </m:oMath>
      <w:r w:rsidR="003D3ABA">
        <w:rPr>
          <w:lang w:val="en-US"/>
        </w:rPr>
        <w:t>.  Note that these two parameters</w:t>
      </w:r>
      <w:r w:rsidR="008E6AA8">
        <w:rPr>
          <w:lang w:val="en-US"/>
        </w:rPr>
        <w:t xml:space="preserv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oMath>
      <w:r w:rsidR="008E6AA8">
        <w:rPr>
          <w:lang w:val="en-US"/>
        </w:rPr>
        <w:t xml:space="preserve"> and </w:t>
      </w:r>
      <m:oMath>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0</m:t>
            </m:r>
          </m:sub>
        </m:sSub>
      </m:oMath>
      <w:r w:rsidR="003D3ABA">
        <w:rPr>
          <w:lang w:val="en-US"/>
        </w:rPr>
        <w:t xml:space="preserve"> are deployment specific based on operators’ choices; and these two parameters are very important for leaky cable channel modeling.</w:t>
      </w:r>
    </w:p>
    <w:p w:rsidR="003D3ABA" w:rsidRDefault="003D3ABA" w:rsidP="00404666">
      <w:pPr>
        <w:jc w:val="both"/>
        <w:rPr>
          <w:lang w:val="en-US"/>
        </w:rPr>
      </w:pPr>
      <w:r>
        <w:rPr>
          <w:lang w:val="en-US"/>
        </w:rPr>
        <w:lastRenderedPageBreak/>
        <w:t xml:space="preserve">Based on one literature [7], one leaky cable deployment is to have 100 slots (radiating points) over </w:t>
      </w:r>
      <w:r w:rsidR="00397833">
        <w:rPr>
          <w:lang w:val="en-US"/>
        </w:rPr>
        <w:t xml:space="preserve">a </w:t>
      </w:r>
      <w:r>
        <w:rPr>
          <w:lang w:val="en-US"/>
        </w:rPr>
        <w:t>~30 meter leaky cable, which give</w:t>
      </w:r>
      <w:r w:rsidR="00397833">
        <w:rPr>
          <w:lang w:val="en-US"/>
        </w:rPr>
        <w:t>s</w:t>
      </w:r>
      <w:r>
        <w:rPr>
          <w:lang w:val="en-US"/>
        </w:rPr>
        <w:t xml:space="preserv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r>
          <w:rPr>
            <w:rFonts w:ascii="Cambria Math" w:hAnsi="Cambria Math"/>
            <w:lang w:val="en-US"/>
          </w:rPr>
          <m:t>=0.297</m:t>
        </m:r>
      </m:oMath>
      <w:r>
        <w:rPr>
          <w:lang w:val="en-US"/>
        </w:rPr>
        <w:t>m for 900MHz.  One typical radiating angle is ~20 degree</w:t>
      </w:r>
      <w:r w:rsidR="00397833">
        <w:rPr>
          <w:lang w:val="en-US"/>
        </w:rPr>
        <w:t>, indicating that a large radiating power loss beyond the radiating angle.  This observation was also reported in [8], as “</w:t>
      </w:r>
      <w:r w:rsidR="00397833" w:rsidRPr="00397833">
        <w:rPr>
          <w:rFonts w:asciiTheme="minorHAnsi" w:hAnsiTheme="minorHAnsi"/>
          <w:i/>
          <w:lang w:eastAsia="zh-CN"/>
        </w:rPr>
        <w:t>in case of using radiating cable we can consider that the incidence angle is 90° so the penetration losses are minimum</w:t>
      </w:r>
      <w:r w:rsidR="00397833">
        <w:rPr>
          <w:rFonts w:asciiTheme="minorHAnsi" w:hAnsiTheme="minorHAnsi"/>
          <w:lang w:eastAsia="zh-CN"/>
        </w:rPr>
        <w:t>”, indicating a very small radiating angle</w:t>
      </w:r>
      <w:r w:rsidR="00524EFD">
        <w:rPr>
          <w:rFonts w:asciiTheme="minorHAnsi" w:hAnsiTheme="minorHAnsi"/>
          <w:lang w:eastAsia="zh-CN"/>
        </w:rPr>
        <w:t xml:space="preserve"> (~0 degree).</w:t>
      </w:r>
      <w:r w:rsidR="00966324">
        <w:rPr>
          <w:rFonts w:asciiTheme="minorHAnsi" w:hAnsiTheme="minorHAnsi"/>
          <w:lang w:eastAsia="zh-CN"/>
        </w:rPr>
        <w:t xml:space="preserve">  Besides, for Scenario 2g, as discussed in [6], the penetration loss of waves with grazing incidence angels will be very high duo to metallic hulls of trains and tinted (</w:t>
      </w:r>
      <w:r w:rsidR="0007421E">
        <w:rPr>
          <w:rFonts w:asciiTheme="minorHAnsi" w:hAnsiTheme="minorHAnsi"/>
          <w:lang w:eastAsia="zh-CN"/>
        </w:rPr>
        <w:t>metalized</w:t>
      </w:r>
      <w:r w:rsidR="00966324">
        <w:rPr>
          <w:rFonts w:asciiTheme="minorHAnsi" w:hAnsiTheme="minorHAnsi"/>
          <w:lang w:eastAsia="zh-CN"/>
        </w:rPr>
        <w:t>) windows.  This also suggests a small radiating angle.</w:t>
      </w:r>
    </w:p>
    <w:p w:rsidR="00404666" w:rsidRDefault="00397833" w:rsidP="0081659E">
      <w:pPr>
        <w:jc w:val="both"/>
        <w:rPr>
          <w:lang w:val="en-US"/>
        </w:rPr>
      </w:pPr>
      <w:r>
        <w:rPr>
          <w:lang w:val="en-US"/>
        </w:rPr>
        <w:t xml:space="preserve">To facility further analysis, we assume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r>
          <w:rPr>
            <w:rFonts w:ascii="Cambria Math" w:hAnsi="Cambria Math"/>
            <w:lang w:val="en-US"/>
          </w:rPr>
          <m:t>=0.3</m:t>
        </m:r>
      </m:oMath>
      <w:r>
        <w:rPr>
          <w:lang w:val="en-US"/>
        </w:rPr>
        <w:t xml:space="preserve">m </w:t>
      </w:r>
      <w:proofErr w:type="gramStart"/>
      <w:r>
        <w:rPr>
          <w:lang w:val="en-US"/>
        </w:rPr>
        <w:t xml:space="preserve">and </w:t>
      </w:r>
      <m:oMath>
        <m:sSub>
          <m:sSubPr>
            <m:ctrlPr>
              <w:rPr>
                <w:rFonts w:ascii="Cambria Math" w:hAnsi="Cambria Math"/>
                <w:i/>
                <w:lang w:val="en-US"/>
              </w:rPr>
            </m:ctrlPr>
          </m:sSubPr>
          <m:e>
            <w:proofErr w:type="gramEnd"/>
            <m:r>
              <w:rPr>
                <w:rFonts w:ascii="Cambria Math" w:hAnsi="Cambria Math"/>
                <w:lang w:val="en-US"/>
              </w:rPr>
              <m:t>θ</m:t>
            </m:r>
          </m:e>
          <m:sub>
            <m:r>
              <w:rPr>
                <w:rFonts w:ascii="Cambria Math" w:hAnsi="Cambria Math"/>
                <w:lang w:val="en-US"/>
              </w:rPr>
              <m:t>0</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20</m:t>
            </m:r>
          </m:e>
          <m:sup>
            <m:r>
              <w:rPr>
                <w:rFonts w:ascii="Cambria Math" w:hAnsi="Cambria Math"/>
                <w:lang w:val="en-US"/>
              </w:rPr>
              <m:t>o</m:t>
            </m:r>
          </m:sup>
        </m:sSup>
      </m:oMath>
      <w:r>
        <w:rPr>
          <w:lang w:val="en-US"/>
        </w:rPr>
        <w:t xml:space="preserve"> </w:t>
      </w:r>
      <w:r w:rsidR="00532123">
        <w:rPr>
          <w:lang w:val="en-US"/>
        </w:rPr>
        <w:t xml:space="preserve">, and the cable height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r>
          <w:rPr>
            <w:rFonts w:ascii="Cambria Math" w:hAnsi="Cambria Math"/>
            <w:lang w:val="en-US"/>
          </w:rPr>
          <m:t>=7m</m:t>
        </m:r>
      </m:oMath>
      <w:r w:rsidR="00404666">
        <w:rPr>
          <w:lang w:val="en-US"/>
        </w:rPr>
        <w:t xml:space="preserve">, taken from </w:t>
      </w:r>
      <w:r w:rsidR="00F016C8">
        <w:rPr>
          <w:lang w:val="en-US"/>
        </w:rPr>
        <w:fldChar w:fldCharType="begin"/>
      </w:r>
      <w:r w:rsidR="00404666">
        <w:rPr>
          <w:lang w:val="en-US"/>
        </w:rPr>
        <w:instrText xml:space="preserve"> REF _Ref426970189 \h </w:instrText>
      </w:r>
      <w:r w:rsidR="00F016C8">
        <w:rPr>
          <w:lang w:val="en-US"/>
        </w:rPr>
      </w:r>
      <w:r w:rsidR="00F016C8">
        <w:rPr>
          <w:lang w:val="en-US"/>
        </w:rPr>
        <w:fldChar w:fldCharType="separate"/>
      </w:r>
      <w:r w:rsidR="00404666">
        <w:t xml:space="preserve">Figure </w:t>
      </w:r>
      <w:r w:rsidR="00404666">
        <w:rPr>
          <w:noProof/>
        </w:rPr>
        <w:t>1</w:t>
      </w:r>
      <w:r w:rsidR="00F016C8">
        <w:rPr>
          <w:lang w:val="en-US"/>
        </w:rPr>
        <w:fldChar w:fldCharType="end"/>
      </w:r>
      <w:r w:rsidR="00404666">
        <w:rPr>
          <w:lang w:val="en-US"/>
        </w:rPr>
        <w:t>.</w:t>
      </w:r>
      <w:r>
        <w:rPr>
          <w:lang w:val="en-US"/>
        </w:rPr>
        <w:t xml:space="preserve">  It can be calculated that the coverage distance for one radiating point is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2d</m:t>
            </m:r>
          </m:e>
          <m:sub>
            <m:r>
              <w:rPr>
                <w:rFonts w:ascii="Cambria Math" w:hAnsi="Cambria Math"/>
                <w:lang w:val="en-US"/>
              </w:rPr>
              <m:t>0</m:t>
            </m:r>
          </m:sub>
        </m:sSub>
        <m:func>
          <m:funcPr>
            <m:ctrlPr>
              <w:rPr>
                <w:rFonts w:ascii="Cambria Math" w:hAnsi="Cambria Math"/>
                <w:lang w:val="en-US"/>
              </w:rPr>
            </m:ctrlPr>
          </m:funcPr>
          <m:fName>
            <m:r>
              <m:rPr>
                <m:sty m:val="p"/>
              </m:rPr>
              <w:rPr>
                <w:rFonts w:ascii="Cambria Math" w:hAnsi="Cambria Math"/>
                <w:lang w:val="en-US"/>
              </w:rPr>
              <m:t>tan</m:t>
            </m:r>
          </m:fName>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0</m:t>
                        </m:r>
                      </m:sub>
                    </m:sSub>
                  </m:num>
                  <m:den>
                    <m:r>
                      <w:rPr>
                        <w:rFonts w:ascii="Cambria Math" w:hAnsi="Cambria Math"/>
                        <w:lang w:val="en-US"/>
                      </w:rPr>
                      <m:t>2</m:t>
                    </m:r>
                  </m:den>
                </m:f>
              </m:e>
            </m:d>
            <m:ctrlPr>
              <w:rPr>
                <w:rFonts w:ascii="Cambria Math" w:hAnsi="Cambria Math"/>
                <w:i/>
                <w:lang w:val="en-US"/>
              </w:rPr>
            </m:ctrlPr>
          </m:e>
        </m:func>
        <m:r>
          <w:rPr>
            <w:rFonts w:ascii="Cambria Math" w:hAnsi="Cambria Math"/>
            <w:lang w:val="en-US"/>
          </w:rPr>
          <m:t>=2.47</m:t>
        </m:r>
      </m:oMath>
      <w:r w:rsidR="00532123">
        <w:rPr>
          <w:lang w:val="en-US"/>
        </w:rPr>
        <w:t xml:space="preserve">m.  </w:t>
      </w:r>
      <w:proofErr w:type="gramStart"/>
      <w:r w:rsidR="00532123">
        <w:rPr>
          <w:lang w:val="en-US"/>
        </w:rPr>
        <w:t>With</w:t>
      </w:r>
      <w:r w:rsidR="00524EFD">
        <w:rPr>
          <w:lang w:val="en-US"/>
        </w:rPr>
        <w:t xml:space="preserve"> </w:t>
      </w:r>
      <m:oMath>
        <w:proofErr w:type="gramEnd"/>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 xml:space="preserve"> D</m:t>
            </m:r>
          </m:e>
          <m:sub>
            <m:r>
              <w:rPr>
                <w:rFonts w:ascii="Cambria Math" w:hAnsi="Cambria Math"/>
                <w:lang w:val="en-US"/>
              </w:rPr>
              <m:t>0</m:t>
            </m:r>
          </m:sub>
        </m:sSub>
        <m:r>
          <w:rPr>
            <w:rFonts w:ascii="Cambria Math" w:hAnsi="Cambria Math"/>
            <w:lang w:val="en-US"/>
          </w:rPr>
          <m:t>=8.2</m:t>
        </m:r>
      </m:oMath>
      <w:r w:rsidR="00532123">
        <w:rPr>
          <w:lang w:val="en-US"/>
        </w:rPr>
        <w:t xml:space="preserve">, </w:t>
      </w:r>
      <w:r w:rsidR="00524EFD">
        <w:rPr>
          <w:lang w:val="en-US"/>
        </w:rPr>
        <w:t xml:space="preserve">at any point in the train under the leaky cable, a </w:t>
      </w:r>
      <w:r w:rsidR="00532123">
        <w:rPr>
          <w:lang w:val="en-US"/>
        </w:rPr>
        <w:t xml:space="preserve">UE can </w:t>
      </w:r>
      <w:r w:rsidR="00404666">
        <w:rPr>
          <w:lang w:val="en-US"/>
        </w:rPr>
        <w:t xml:space="preserve">be covered by </w:t>
      </w:r>
      <w:r w:rsidR="00532123">
        <w:rPr>
          <w:lang w:val="en-US"/>
        </w:rPr>
        <w:t>8~9 radiating points.</w:t>
      </w:r>
      <w:r w:rsidR="00524EFD">
        <w:rPr>
          <w:lang w:val="en-US"/>
        </w:rPr>
        <w:t xml:space="preserve">  Based on this observation, </w:t>
      </w:r>
      <w:r w:rsidR="00404666">
        <w:rPr>
          <w:lang w:val="en-US"/>
        </w:rPr>
        <w:t>a</w:t>
      </w:r>
      <w:r w:rsidR="00524EFD">
        <w:rPr>
          <w:lang w:val="en-US"/>
        </w:rPr>
        <w:t xml:space="preserve"> 9-ray channel may be applied to model the channel.</w:t>
      </w:r>
      <w:r w:rsidR="00966324">
        <w:rPr>
          <w:lang w:val="en-US"/>
        </w:rPr>
        <w:t xml:space="preserve">  However, the maximum delay between the </w:t>
      </w:r>
      <w:r w:rsidR="00404666">
        <w:rPr>
          <w:lang w:val="en-US"/>
        </w:rPr>
        <w:t xml:space="preserve">two </w:t>
      </w:r>
      <w:r w:rsidR="00966324">
        <w:rPr>
          <w:lang w:val="en-US"/>
        </w:rPr>
        <w:t xml:space="preserve">radiating points </w:t>
      </w:r>
      <w:r w:rsidR="00404666">
        <w:rPr>
          <w:lang w:val="en-US"/>
        </w:rPr>
        <w:t xml:space="preserve">in </w:t>
      </w:r>
      <m:oMath>
        <m:r>
          <w:rPr>
            <w:rFonts w:ascii="Cambria Math" w:hAnsi="Cambria Math"/>
            <w:lang w:val="en-US"/>
          </w:rPr>
          <m:t>8</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oMath>
      <w:r w:rsidR="00404666">
        <w:rPr>
          <w:lang w:val="en-US"/>
        </w:rPr>
        <w:t xml:space="preserve"> distance apart </w:t>
      </w:r>
      <w:proofErr w:type="gramStart"/>
      <w:r w:rsidR="00404666">
        <w:rPr>
          <w:lang w:val="en-US"/>
        </w:rPr>
        <w:t>is</w:t>
      </w:r>
      <w:r w:rsidR="00966324">
        <w:rPr>
          <w:lang w:val="en-US"/>
        </w:rPr>
        <w:t xml:space="preserve"> </w:t>
      </w:r>
      <m:oMath>
        <w:proofErr w:type="gramEnd"/>
        <m:r>
          <m:rPr>
            <m:sty m:val="p"/>
          </m:rPr>
          <w:rPr>
            <w:rFonts w:ascii="Cambria Math" w:hAnsi="Cambria Math"/>
            <w:lang w:val="en-US"/>
          </w:rPr>
          <m:t>Δ</m:t>
        </m:r>
        <m:r>
          <w:rPr>
            <w:rFonts w:ascii="Cambria Math" w:hAnsi="Cambria Math"/>
            <w:lang w:val="en-US"/>
          </w:rPr>
          <m:t>τ=</m:t>
        </m:r>
        <m:f>
          <m:fPr>
            <m:ctrlPr>
              <w:rPr>
                <w:rFonts w:ascii="Cambria Math" w:hAnsi="Cambria Math"/>
                <w:i/>
                <w:lang w:val="en-US"/>
              </w:rPr>
            </m:ctrlPr>
          </m:fPr>
          <m:num>
            <m:r>
              <m:rPr>
                <m:sty m:val="p"/>
              </m:rPr>
              <w:rPr>
                <w:rFonts w:ascii="Cambria Math" w:hAnsi="Cambria Math"/>
                <w:lang w:val="en-US"/>
              </w:rPr>
              <m:t>Δ</m:t>
            </m:r>
            <m:r>
              <w:rPr>
                <w:rFonts w:ascii="Cambria Math" w:hAnsi="Cambria Math"/>
                <w:lang w:val="en-US"/>
              </w:rPr>
              <m:t>d</m:t>
            </m:r>
          </m:num>
          <m:den>
            <m:r>
              <w:rPr>
                <w:rFonts w:ascii="Cambria Math" w:hAnsi="Cambria Math"/>
                <w:lang w:val="en-US"/>
              </w:rPr>
              <m:t>c</m:t>
            </m:r>
          </m:den>
        </m:f>
        <m:r>
          <w:rPr>
            <w:rFonts w:ascii="Cambria Math" w:hAnsi="Cambria Math"/>
            <w:lang w:val="en-US"/>
          </w:rPr>
          <m:t>=</m:t>
        </m:r>
        <m:f>
          <m:fPr>
            <m:ctrlPr>
              <w:rPr>
                <w:rFonts w:ascii="Cambria Math" w:hAnsi="Cambria Math"/>
                <w:i/>
                <w:lang w:val="en-US"/>
              </w:rPr>
            </m:ctrlPr>
          </m:fPr>
          <m:num>
            <m:rad>
              <m:radPr>
                <m:degHide m:val="on"/>
                <m:ctrlPr>
                  <w:rPr>
                    <w:rFonts w:ascii="Cambria Math" w:hAnsi="Cambria Math"/>
                    <w:i/>
                    <w:lang w:val="en-US"/>
                  </w:rPr>
                </m:ctrlPr>
              </m:radPr>
              <m:deg/>
              <m:e>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8</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e>
                    </m:d>
                  </m:e>
                  <m:sup>
                    <m:r>
                      <w:rPr>
                        <w:rFonts w:ascii="Cambria Math" w:hAnsi="Cambria Math"/>
                        <w:lang w:val="en-US"/>
                      </w:rPr>
                      <m:t>2</m:t>
                    </m:r>
                  </m:sup>
                </m:s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0</m:t>
                    </m:r>
                  </m:sub>
                  <m:sup>
                    <m:r>
                      <w:rPr>
                        <w:rFonts w:ascii="Cambria Math" w:hAnsi="Cambria Math"/>
                        <w:lang w:val="en-US"/>
                      </w:rPr>
                      <m:t>2</m:t>
                    </m:r>
                  </m:sup>
                </m:sSubSup>
              </m:e>
            </m:rad>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num>
          <m:den>
            <m:r>
              <w:rPr>
                <w:rFonts w:ascii="Cambria Math" w:hAnsi="Cambria Math"/>
                <w:lang w:val="en-US"/>
              </w:rPr>
              <m:t>c</m:t>
            </m:r>
          </m:den>
        </m:f>
        <m:r>
          <w:rPr>
            <w:rFonts w:ascii="Cambria Math" w:hAnsi="Cambria Math"/>
            <w:lang w:val="en-US"/>
          </w:rPr>
          <m:t>=4 ns</m:t>
        </m:r>
      </m:oMath>
      <w:r w:rsidR="00966324">
        <w:rPr>
          <w:lang w:val="en-US"/>
        </w:rPr>
        <w:t xml:space="preserve">, which </w:t>
      </w:r>
      <w:r w:rsidR="00404666">
        <w:rPr>
          <w:lang w:val="en-US"/>
        </w:rPr>
        <w:t xml:space="preserve">is very small and </w:t>
      </w:r>
      <w:r w:rsidR="00966324">
        <w:rPr>
          <w:lang w:val="en-US"/>
        </w:rPr>
        <w:t xml:space="preserve">can be neglected.  </w:t>
      </w:r>
    </w:p>
    <w:p w:rsidR="00EC5318" w:rsidRDefault="00EC5318" w:rsidP="00EC5318">
      <w:pPr>
        <w:jc w:val="both"/>
        <w:rPr>
          <w:lang w:val="en-US"/>
        </w:rPr>
      </w:pPr>
      <w:r>
        <w:rPr>
          <w:lang w:val="en-US"/>
        </w:rPr>
        <w:t xml:space="preserve">The radiating power along the leaky cable can be calculated with a cable attenuation model if there is no RF power amplifier between radiating points.  Considered the cable length of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c</m:t>
            </m:r>
          </m:sub>
        </m:sSub>
        <m:r>
          <w:rPr>
            <w:rFonts w:ascii="Cambria Math" w:hAnsi="Cambria Math"/>
            <w:lang w:val="en-US"/>
          </w:rPr>
          <m:t xml:space="preserve">=2.47m </m:t>
        </m:r>
      </m:oMath>
      <w:r>
        <w:rPr>
          <w:lang w:val="en-US"/>
        </w:rPr>
        <w:t xml:space="preserve">for 9 radiating points, the radiating power difference </w:t>
      </w:r>
      <w:r w:rsidR="0002407E">
        <w:rPr>
          <w:lang w:val="en-US"/>
        </w:rPr>
        <w:t>among these radiating points are</w:t>
      </w:r>
      <w:r>
        <w:rPr>
          <w:lang w:val="en-US"/>
        </w:rPr>
        <w:t xml:space="preserve"> not very significant.</w:t>
      </w:r>
    </w:p>
    <w:p w:rsidR="00EC5318" w:rsidRDefault="00966324" w:rsidP="0081659E">
      <w:pPr>
        <w:jc w:val="both"/>
        <w:rPr>
          <w:lang w:val="en-US"/>
        </w:rPr>
      </w:pPr>
      <w:r>
        <w:rPr>
          <w:lang w:val="en-US"/>
        </w:rPr>
        <w:t>Assume 350km/hr at 2.7GHz</w:t>
      </w:r>
      <w:r w:rsidR="00A45209">
        <w:rPr>
          <w:lang w:val="en-US"/>
        </w:rPr>
        <w:t>.  T</w:t>
      </w:r>
      <w:r>
        <w:rPr>
          <w:lang w:val="en-US"/>
        </w:rPr>
        <w:t xml:space="preserve">he maximum Doppler </w:t>
      </w:r>
      <w:r w:rsidR="0002407E">
        <w:rPr>
          <w:lang w:val="en-US"/>
        </w:rPr>
        <w:t>can be calculated based on the maximum</w:t>
      </w:r>
      <w:r>
        <w:rPr>
          <w:lang w:val="en-US"/>
        </w:rPr>
        <w:t xml:space="preserve"> radiating angle </w:t>
      </w:r>
      <w:proofErr w:type="gramStart"/>
      <w:r>
        <w:rPr>
          <w:lang w:val="en-US"/>
        </w:rPr>
        <w:t xml:space="preserve">of </w:t>
      </w:r>
      <m:oMath>
        <m:sSub>
          <m:sSubPr>
            <m:ctrlPr>
              <w:rPr>
                <w:rFonts w:ascii="Cambria Math" w:hAnsi="Cambria Math"/>
                <w:i/>
                <w:lang w:val="en-US"/>
              </w:rPr>
            </m:ctrlPr>
          </m:sSubPr>
          <m:e>
            <w:proofErr w:type="gramEnd"/>
            <m:r>
              <w:rPr>
                <w:rFonts w:ascii="Cambria Math" w:hAnsi="Cambria Math"/>
                <w:lang w:val="en-US"/>
              </w:rPr>
              <m:t>θ</m:t>
            </m:r>
          </m:e>
          <m:sub>
            <m:r>
              <w:rPr>
                <w:rFonts w:ascii="Cambria Math" w:hAnsi="Cambria Math"/>
                <w:lang w:val="en-US"/>
              </w:rPr>
              <m:t>0</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20</m:t>
            </m:r>
          </m:e>
          <m:sup>
            <m:r>
              <w:rPr>
                <w:rFonts w:ascii="Cambria Math" w:hAnsi="Cambria Math"/>
                <w:lang w:val="en-US"/>
              </w:rPr>
              <m:t>o</m:t>
            </m:r>
          </m:sup>
        </m:sSup>
      </m:oMath>
      <w:r>
        <w:rPr>
          <w:lang w:val="en-US"/>
        </w:rPr>
        <w:t xml:space="preserve"> </w:t>
      </w:r>
      <w:r w:rsidR="0002407E">
        <w:rPr>
          <w:lang w:val="en-US"/>
        </w:rPr>
        <w:t>, as</w:t>
      </w:r>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m:t>
            </m:r>
          </m:sub>
        </m:sSub>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0</m:t>
                        </m:r>
                      </m:sub>
                    </m:sSub>
                  </m:num>
                  <m:den>
                    <m:r>
                      <w:rPr>
                        <w:rFonts w:ascii="Cambria Math" w:hAnsi="Cambria Math"/>
                        <w:lang w:val="en-US"/>
                      </w:rPr>
                      <m:t>2</m:t>
                    </m:r>
                  </m:den>
                </m:f>
              </m:e>
            </m:d>
            <m:ctrlPr>
              <w:rPr>
                <w:rFonts w:ascii="Cambria Math" w:hAnsi="Cambria Math"/>
                <w:i/>
                <w:lang w:val="en-US"/>
              </w:rPr>
            </m:ctrlPr>
          </m:e>
        </m:func>
        <m:r>
          <w:rPr>
            <w:rFonts w:ascii="Cambria Math" w:hAnsi="Cambria Math"/>
            <w:lang w:val="en-US"/>
          </w:rPr>
          <m:t>=151.9 Hz</m:t>
        </m:r>
      </m:oMath>
      <w:r w:rsidR="0002407E">
        <w:rPr>
          <w:lang w:val="en-US"/>
        </w:rPr>
        <w:t xml:space="preserve">. </w:t>
      </w:r>
      <w:r w:rsidR="00A45209">
        <w:rPr>
          <w:lang w:val="en-US"/>
        </w:rPr>
        <w:t xml:space="preserve">There will </w:t>
      </w:r>
      <w:r w:rsidR="0002407E">
        <w:rPr>
          <w:lang w:val="en-US"/>
        </w:rPr>
        <w:t xml:space="preserve">be no Doppler shift between a radiating point and the UE </w:t>
      </w:r>
      <w:r w:rsidR="00A45209">
        <w:rPr>
          <w:lang w:val="en-US"/>
        </w:rPr>
        <w:t>di</w:t>
      </w:r>
      <w:r w:rsidR="0002407E">
        <w:rPr>
          <w:lang w:val="en-US"/>
        </w:rPr>
        <w:t>rectly under the point.  With small radiating angle, the related Doppler shift is also quite small.</w:t>
      </w:r>
    </w:p>
    <w:p w:rsidR="00966324" w:rsidRDefault="00C2299D" w:rsidP="0081659E">
      <w:pPr>
        <w:jc w:val="both"/>
        <w:rPr>
          <w:lang w:val="en-US"/>
        </w:rPr>
      </w:pPr>
      <w:r>
        <w:rPr>
          <w:lang w:val="en-US"/>
        </w:rPr>
        <w:t>Ba</w:t>
      </w:r>
      <w:r w:rsidR="0002407E">
        <w:rPr>
          <w:lang w:val="en-US"/>
        </w:rPr>
        <w:t>sed</w:t>
      </w:r>
      <w:r>
        <w:rPr>
          <w:lang w:val="en-US"/>
        </w:rPr>
        <w:t xml:space="preserve"> on the analysis, </w:t>
      </w:r>
      <w:r w:rsidR="0002407E">
        <w:rPr>
          <w:lang w:val="en-US"/>
        </w:rPr>
        <w:t xml:space="preserve">LOS transmission is assumed and the </w:t>
      </w:r>
      <w:r>
        <w:rPr>
          <w:lang w:val="en-US"/>
        </w:rPr>
        <w:t>delay between radiating points</w:t>
      </w:r>
      <w:r w:rsidR="0002407E">
        <w:rPr>
          <w:lang w:val="en-US"/>
        </w:rPr>
        <w:t xml:space="preserve"> are neglected.  T</w:t>
      </w:r>
      <w:r>
        <w:rPr>
          <w:lang w:val="en-US"/>
        </w:rPr>
        <w:t xml:space="preserve">he received RF signal </w:t>
      </w:r>
      <w:r w:rsidR="0002407E">
        <w:rPr>
          <w:lang w:val="en-US"/>
        </w:rPr>
        <w:t>is</w:t>
      </w:r>
      <w:r>
        <w:rPr>
          <w:lang w:val="en-US"/>
        </w:rPr>
        <w:t xml:space="preserve"> </w:t>
      </w:r>
    </w:p>
    <w:p w:rsidR="00C2299D" w:rsidRDefault="00C2299D" w:rsidP="0081659E">
      <w:pPr>
        <w:jc w:val="both"/>
        <w:rPr>
          <w:lang w:val="en-US"/>
        </w:rPr>
      </w:pPr>
      <m:oMathPara>
        <m:oMath>
          <m:r>
            <w:rPr>
              <w:rFonts w:ascii="Cambria Math" w:hAnsi="Cambria Math"/>
              <w:lang w:val="en-US"/>
            </w:rPr>
            <m:t>r</m:t>
          </m:r>
          <m:d>
            <m:dPr>
              <m:ctrlPr>
                <w:rPr>
                  <w:rFonts w:ascii="Cambria Math" w:hAnsi="Cambria Math"/>
                  <w:i/>
                  <w:lang w:val="en-US"/>
                </w:rPr>
              </m:ctrlPr>
            </m:dPr>
            <m:e>
              <m:r>
                <w:rPr>
                  <w:rFonts w:ascii="Cambria Math" w:hAnsi="Cambria Math"/>
                  <w:lang w:val="en-US"/>
                </w:rPr>
                <m:t>t</m:t>
              </m:r>
            </m:e>
          </m:d>
          <m:r>
            <w:rPr>
              <w:rFonts w:ascii="Cambria Math" w:hAnsi="Cambria Math"/>
              <w:lang w:val="en-US"/>
            </w:rPr>
            <m:t>=</m:t>
          </m:r>
          <m:nary>
            <m:naryPr>
              <m:chr m:val="∑"/>
              <m:supHide m:val="on"/>
              <m:ctrlPr>
                <w:rPr>
                  <w:rFonts w:ascii="Cambria Math" w:hAnsi="Cambria Math"/>
                  <w:i/>
                  <w:lang w:val="en-US"/>
                </w:rPr>
              </m:ctrlPr>
            </m:naryPr>
            <m:sub>
              <m:r>
                <w:rPr>
                  <w:rFonts w:ascii="Cambria Math" w:hAnsi="Cambria Math"/>
                  <w:lang w:val="en-US"/>
                </w:rPr>
                <m:t>k</m:t>
              </m:r>
            </m:sub>
            <m:sup/>
            <m:e>
              <m:r>
                <w:rPr>
                  <w:rFonts w:ascii="Cambria Math" w:hAnsi="Cambria Math"/>
                  <w:lang w:val="en-US"/>
                </w:rPr>
                <m:t>x</m:t>
              </m:r>
              <m:d>
                <m:dPr>
                  <m:ctrlPr>
                    <w:rPr>
                      <w:rFonts w:ascii="Cambria Math" w:hAnsi="Cambria Math"/>
                      <w:i/>
                      <w:lang w:val="en-US"/>
                    </w:rPr>
                  </m:ctrlPr>
                </m:dPr>
                <m:e>
                  <m:r>
                    <w:rPr>
                      <w:rFonts w:ascii="Cambria Math" w:hAnsi="Cambria Math"/>
                      <w:lang w:val="en-US"/>
                    </w:rPr>
                    <m:t>t</m:t>
                  </m:r>
                </m:e>
              </m:d>
              <m:rad>
                <m:radPr>
                  <m:degHide m:val="on"/>
                  <m:ctrlPr>
                    <w:rPr>
                      <w:rFonts w:ascii="Cambria Math" w:hAnsi="Cambria Math"/>
                      <w:i/>
                      <w:lang w:val="en-US"/>
                    </w:rPr>
                  </m:ctrlPr>
                </m:radPr>
                <m:deg/>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k</m:t>
                      </m:r>
                    </m:sub>
                  </m:sSub>
                </m:e>
              </m:rad>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 k</m:t>
                          </m:r>
                        </m:sub>
                      </m:sSub>
                    </m:e>
                  </m:d>
                  <m:r>
                    <w:rPr>
                      <w:rFonts w:ascii="Cambria Math" w:hAnsi="Cambria Math"/>
                      <w:lang w:val="en-US"/>
                    </w:rPr>
                    <m:t>t</m:t>
                  </m:r>
                </m:sup>
              </m:sSup>
            </m:e>
          </m:nary>
          <m:r>
            <w:rPr>
              <w:rFonts w:ascii="Cambria Math" w:hAnsi="Cambria Math"/>
              <w:lang w:val="en-US"/>
            </w:rPr>
            <m:t>+z</m:t>
          </m:r>
          <m:d>
            <m:dPr>
              <m:ctrlPr>
                <w:rPr>
                  <w:rFonts w:ascii="Cambria Math" w:hAnsi="Cambria Math"/>
                  <w:i/>
                  <w:lang w:val="en-US"/>
                </w:rPr>
              </m:ctrlPr>
            </m:dPr>
            <m:e>
              <m:r>
                <w:rPr>
                  <w:rFonts w:ascii="Cambria Math" w:hAnsi="Cambria Math"/>
                  <w:lang w:val="en-US"/>
                </w:rPr>
                <m:t>t</m:t>
              </m:r>
            </m:e>
          </m:d>
          <m:r>
            <w:rPr>
              <w:rFonts w:ascii="Cambria Math" w:hAnsi="Cambria Math"/>
              <w:lang w:val="en-US"/>
            </w:rPr>
            <m:t>=x</m:t>
          </m:r>
          <m:d>
            <m:dPr>
              <m:ctrlPr>
                <w:rPr>
                  <w:rFonts w:ascii="Cambria Math" w:hAnsi="Cambria Math"/>
                  <w:i/>
                  <w:lang w:val="en-US"/>
                </w:rPr>
              </m:ctrlPr>
            </m:dPr>
            <m:e>
              <m:r>
                <w:rPr>
                  <w:rFonts w:ascii="Cambria Math" w:hAnsi="Cambria Math"/>
                  <w:lang w:val="en-US"/>
                </w:rPr>
                <m:t>t</m:t>
              </m:r>
            </m:e>
          </m:d>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t</m:t>
              </m:r>
            </m:sup>
          </m:sSup>
          <m:nary>
            <m:naryPr>
              <m:chr m:val="∑"/>
              <m:supHide m:val="on"/>
              <m:ctrlPr>
                <w:rPr>
                  <w:rFonts w:ascii="Cambria Math" w:hAnsi="Cambria Math"/>
                  <w:i/>
                  <w:lang w:val="en-US"/>
                </w:rPr>
              </m:ctrlPr>
            </m:naryPr>
            <m:sub>
              <m:r>
                <w:rPr>
                  <w:rFonts w:ascii="Cambria Math" w:hAnsi="Cambria Math"/>
                  <w:lang w:val="en-US"/>
                </w:rPr>
                <m:t>k</m:t>
              </m:r>
            </m:sub>
            <m:sup/>
            <m:e>
              <m:rad>
                <m:radPr>
                  <m:degHide m:val="on"/>
                  <m:ctrlPr>
                    <w:rPr>
                      <w:rFonts w:ascii="Cambria Math" w:hAnsi="Cambria Math"/>
                      <w:i/>
                      <w:lang w:val="en-US"/>
                    </w:rPr>
                  </m:ctrlPr>
                </m:radPr>
                <m:deg/>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k</m:t>
                      </m:r>
                    </m:sub>
                  </m:sSub>
                </m:e>
              </m:rad>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d,k</m:t>
                      </m:r>
                    </m:sub>
                  </m:sSub>
                  <m:r>
                    <w:rPr>
                      <w:rFonts w:ascii="Cambria Math" w:hAnsi="Cambria Math"/>
                      <w:lang w:val="en-US"/>
                    </w:rPr>
                    <m:t>t</m:t>
                  </m:r>
                </m:sup>
              </m:sSup>
            </m:e>
          </m:nary>
          <m:r>
            <w:rPr>
              <w:rFonts w:ascii="Cambria Math" w:hAnsi="Cambria Math"/>
              <w:lang w:val="en-US"/>
            </w:rPr>
            <m:t>+z(t)</m:t>
          </m:r>
        </m:oMath>
      </m:oMathPara>
    </w:p>
    <w:p w:rsidR="000E3B99" w:rsidRDefault="00C2299D" w:rsidP="0081659E">
      <w:pPr>
        <w:jc w:val="both"/>
        <w:rPr>
          <w:lang w:val="en-US"/>
        </w:rPr>
      </w:pPr>
      <w:proofErr w:type="gramStart"/>
      <w:r>
        <w:rPr>
          <w:lang w:val="en-US"/>
        </w:rPr>
        <w:t>where</w:t>
      </w:r>
      <w:proofErr w:type="gramEnd"/>
      <w:r>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k</m:t>
            </m:r>
          </m:sub>
        </m:sSub>
      </m:oMath>
      <w:r>
        <w:rPr>
          <w:lang w:val="en-US"/>
        </w:rPr>
        <w:t xml:space="preserve">is denoted as </w:t>
      </w:r>
      <w:r w:rsidR="00865C30">
        <w:rPr>
          <w:lang w:val="en-US"/>
        </w:rPr>
        <w:t xml:space="preserve">the normalized Rx power for </w:t>
      </w:r>
      <w:r>
        <w:rPr>
          <w:lang w:val="en-US"/>
        </w:rPr>
        <w:t xml:space="preserve">the </w:t>
      </w:r>
      <m:oMath>
        <m:r>
          <w:rPr>
            <w:rFonts w:ascii="Cambria Math" w:hAnsi="Cambria Math"/>
            <w:lang w:val="en-US"/>
          </w:rPr>
          <m:t>k</m:t>
        </m:r>
      </m:oMath>
      <w:r>
        <w:rPr>
          <w:lang w:val="en-US"/>
        </w:rPr>
        <w:t>-th radiating point,</w:t>
      </w:r>
      <w:r w:rsidR="00865C30">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d,k</m:t>
            </m:r>
          </m:sub>
        </m:sSub>
      </m:oMath>
      <w:r w:rsidR="00865C30">
        <w:rPr>
          <w:lang w:val="en-US"/>
        </w:rPr>
        <w:t xml:space="preserve"> is respective Doppler shift, </w:t>
      </w:r>
      <m:oMath>
        <m:r>
          <w:rPr>
            <w:rFonts w:ascii="Cambria Math" w:hAnsi="Cambria Math"/>
            <w:lang w:val="en-US"/>
          </w:rPr>
          <m:t>z(t)</m:t>
        </m:r>
      </m:oMath>
      <w:r w:rsidR="00865C30">
        <w:rPr>
          <w:lang w:val="en-US"/>
        </w:rPr>
        <w:t xml:space="preserve"> is Rx noise, and </w:t>
      </w:r>
      <m:oMath>
        <m:r>
          <w:rPr>
            <w:rFonts w:ascii="Cambria Math" w:hAnsi="Cambria Math"/>
            <w:lang w:val="en-US"/>
          </w:rPr>
          <m:t>x</m:t>
        </m:r>
        <m:d>
          <m:dPr>
            <m:ctrlPr>
              <w:rPr>
                <w:rFonts w:ascii="Cambria Math" w:hAnsi="Cambria Math"/>
                <w:i/>
                <w:lang w:val="en-US"/>
              </w:rPr>
            </m:ctrlPr>
          </m:dPr>
          <m:e>
            <m:r>
              <w:rPr>
                <w:rFonts w:ascii="Cambria Math" w:hAnsi="Cambria Math"/>
                <w:lang w:val="en-US"/>
              </w:rPr>
              <m:t>t</m:t>
            </m:r>
          </m:e>
        </m:d>
      </m:oMath>
      <w:r w:rsidR="00865C30">
        <w:rPr>
          <w:lang w:val="en-US"/>
        </w:rPr>
        <w:t xml:space="preserve"> is the transmitting signal.</w:t>
      </w:r>
      <w:r w:rsidR="00FC3079">
        <w:rPr>
          <w:lang w:val="en-US"/>
        </w:rPr>
        <w:t xml:space="preserve">  Therefore, the leaky cable under high Doppler can be modeled with a single ray channel, where the combining Doppler shifting becomes a complex fast fading gain.</w:t>
      </w:r>
      <w:r w:rsidR="000E3B99">
        <w:rPr>
          <w:lang w:val="en-US"/>
        </w:rPr>
        <w:t xml:space="preserve">  </w:t>
      </w:r>
    </w:p>
    <w:p w:rsidR="000E3B99" w:rsidRDefault="000E3B99" w:rsidP="0081659E">
      <w:pPr>
        <w:jc w:val="both"/>
        <w:rPr>
          <w:lang w:val="en-US"/>
        </w:rPr>
      </w:pPr>
      <w:r>
        <w:rPr>
          <w:lang w:val="en-US"/>
        </w:rPr>
        <w:t xml:space="preserve">Denote the fast fading gain as </w:t>
      </w:r>
    </w:p>
    <w:p w:rsidR="000E3B99" w:rsidRDefault="000E3B99" w:rsidP="0081659E">
      <w:pPr>
        <w:jc w:val="both"/>
        <w:rPr>
          <w:lang w:val="en-US"/>
        </w:rPr>
      </w:pPr>
      <m:oMathPara>
        <m:oMath>
          <m:r>
            <w:rPr>
              <w:rFonts w:ascii="Cambria Math" w:hAnsi="Cambria Math"/>
              <w:lang w:val="en-US"/>
            </w:rPr>
            <m:t>h</m:t>
          </m:r>
          <m:d>
            <m:dPr>
              <m:ctrlPr>
                <w:rPr>
                  <w:rFonts w:ascii="Cambria Math" w:hAnsi="Cambria Math"/>
                  <w:i/>
                  <w:lang w:val="en-US"/>
                </w:rPr>
              </m:ctrlPr>
            </m:dPr>
            <m:e>
              <m:r>
                <w:rPr>
                  <w:rFonts w:ascii="Cambria Math" w:hAnsi="Cambria Math"/>
                  <w:lang w:val="en-US"/>
                </w:rPr>
                <m:t>t</m:t>
              </m:r>
            </m:e>
          </m:d>
          <m:r>
            <w:rPr>
              <w:rFonts w:ascii="Cambria Math" w:hAnsi="Cambria Math"/>
              <w:lang w:val="en-US"/>
            </w:rPr>
            <m:t>=</m:t>
          </m:r>
          <m:nary>
            <m:naryPr>
              <m:chr m:val="∑"/>
              <m:supHide m:val="on"/>
              <m:ctrlPr>
                <w:rPr>
                  <w:rFonts w:ascii="Cambria Math" w:hAnsi="Cambria Math"/>
                  <w:i/>
                  <w:lang w:val="en-US"/>
                </w:rPr>
              </m:ctrlPr>
            </m:naryPr>
            <m:sub>
              <m:r>
                <w:rPr>
                  <w:rFonts w:ascii="Cambria Math" w:hAnsi="Cambria Math"/>
                  <w:lang w:val="en-US"/>
                </w:rPr>
                <m:t>k</m:t>
              </m:r>
            </m:sub>
            <m:sup/>
            <m:e>
              <m:rad>
                <m:radPr>
                  <m:degHide m:val="on"/>
                  <m:ctrlPr>
                    <w:rPr>
                      <w:rFonts w:ascii="Cambria Math" w:hAnsi="Cambria Math"/>
                      <w:i/>
                      <w:lang w:val="en-US"/>
                    </w:rPr>
                  </m:ctrlPr>
                </m:radPr>
                <m:deg/>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k</m:t>
                      </m:r>
                    </m:sub>
                  </m:sSub>
                </m:e>
              </m:rad>
            </m:e>
          </m:nary>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d,k</m:t>
                  </m:r>
                </m:sub>
              </m:sSub>
              <m:r>
                <w:rPr>
                  <w:rFonts w:ascii="Cambria Math" w:hAnsi="Cambria Math"/>
                  <w:lang w:val="en-US"/>
                </w:rPr>
                <m:t>t</m:t>
              </m:r>
            </m:sup>
          </m:sSup>
        </m:oMath>
      </m:oMathPara>
    </w:p>
    <w:p w:rsidR="00FC3079" w:rsidRDefault="000E3B99" w:rsidP="0081659E">
      <w:pPr>
        <w:jc w:val="both"/>
        <w:rPr>
          <w:lang w:val="en-US"/>
        </w:rPr>
      </w:pPr>
      <w:r>
        <w:rPr>
          <w:lang w:val="en-US"/>
        </w:rPr>
        <w:t xml:space="preserve">With potential 9 significant radiating points, the fading gain can be modeled with central limit theorem.  As the result, the power of the fading gain </w:t>
      </w:r>
      <m:oMath>
        <m:r>
          <w:rPr>
            <w:rFonts w:ascii="Cambria Math" w:hAnsi="Cambria Math"/>
            <w:lang w:val="en-US"/>
          </w:rPr>
          <m:t>|h</m:t>
        </m:r>
        <m:d>
          <m:dPr>
            <m:ctrlPr>
              <w:rPr>
                <w:rFonts w:ascii="Cambria Math" w:hAnsi="Cambria Math"/>
                <w:i/>
                <w:lang w:val="en-US"/>
              </w:rPr>
            </m:ctrlPr>
          </m:dPr>
          <m:e>
            <m:r>
              <w:rPr>
                <w:rFonts w:ascii="Cambria Math" w:hAnsi="Cambria Math"/>
                <w:lang w:val="en-US"/>
              </w:rPr>
              <m:t>t</m:t>
            </m:r>
          </m:e>
        </m:d>
        <m:r>
          <w:rPr>
            <w:rFonts w:ascii="Cambria Math" w:hAnsi="Cambria Math"/>
            <w:lang w:val="en-US"/>
          </w:rPr>
          <m:t>|</m:t>
        </m:r>
      </m:oMath>
      <w:r>
        <w:rPr>
          <w:lang w:val="en-US"/>
        </w:rPr>
        <w:t xml:space="preserve"> can be modeled as a </w:t>
      </w:r>
      <w:proofErr w:type="spellStart"/>
      <w:r>
        <w:rPr>
          <w:lang w:val="en-US"/>
        </w:rPr>
        <w:t>Rician</w:t>
      </w:r>
      <w:proofErr w:type="spellEnd"/>
      <w:r>
        <w:rPr>
          <w:lang w:val="en-US"/>
        </w:rPr>
        <w:t xml:space="preserve"> distribution.</w:t>
      </w:r>
    </w:p>
    <w:p w:rsidR="00350678" w:rsidRDefault="00350678" w:rsidP="0081659E">
      <w:pPr>
        <w:jc w:val="both"/>
        <w:rPr>
          <w:lang w:val="en-US"/>
        </w:rPr>
      </w:pPr>
      <w:r>
        <w:rPr>
          <w:lang w:val="en-US"/>
        </w:rPr>
        <w:t>Based on this analysis, we observe that:</w:t>
      </w:r>
    </w:p>
    <w:p w:rsidR="00913F73" w:rsidRPr="007F108C" w:rsidRDefault="00B77AFC" w:rsidP="0081659E">
      <w:pPr>
        <w:jc w:val="both"/>
        <w:rPr>
          <w:b/>
          <w:i/>
          <w:lang w:val="en-US"/>
        </w:rPr>
      </w:pPr>
      <w:r w:rsidRPr="007F108C">
        <w:rPr>
          <w:b/>
          <w:i/>
          <w:lang w:val="en-US"/>
        </w:rPr>
        <w:t xml:space="preserve">Observation 1: </w:t>
      </w:r>
      <w:r w:rsidRPr="007F108C">
        <w:rPr>
          <w:b/>
          <w:i/>
          <w:lang w:val="en-US"/>
        </w:rPr>
        <w:tab/>
        <w:t>The leaky cable channel model depends on radiating point distance and radiating angles.</w:t>
      </w:r>
    </w:p>
    <w:p w:rsidR="00B77AFC" w:rsidRPr="007F108C" w:rsidRDefault="00B77AFC" w:rsidP="0081659E">
      <w:pPr>
        <w:jc w:val="both"/>
        <w:rPr>
          <w:b/>
          <w:i/>
          <w:lang w:val="en-US"/>
        </w:rPr>
      </w:pPr>
      <w:r w:rsidRPr="007F108C">
        <w:rPr>
          <w:b/>
          <w:i/>
          <w:lang w:val="en-US"/>
        </w:rPr>
        <w:t>Observation 2:</w:t>
      </w:r>
      <w:r w:rsidRPr="007F108C">
        <w:rPr>
          <w:b/>
          <w:i/>
          <w:lang w:val="en-US"/>
        </w:rPr>
        <w:tab/>
        <w:t>If the radiating point distance is small</w:t>
      </w:r>
      <w:r w:rsidR="00350678">
        <w:rPr>
          <w:b/>
          <w:i/>
          <w:lang w:val="en-US"/>
        </w:rPr>
        <w:t xml:space="preserve"> (e.g</w:t>
      </w:r>
      <w:proofErr w:type="gramStart"/>
      <w:r w:rsidR="00350678">
        <w:rPr>
          <w:b/>
          <w:i/>
          <w:lang w:val="en-US"/>
        </w:rPr>
        <w:t>.</w:t>
      </w:r>
      <w:r w:rsidRPr="007F108C">
        <w:rPr>
          <w:b/>
          <w:i/>
          <w:lang w:val="en-US"/>
        </w:rPr>
        <w:t xml:space="preserve"> </w:t>
      </w:r>
      <m:oMath>
        <w:proofErr w:type="gramEnd"/>
        <m:sSub>
          <m:sSubPr>
            <m:ctrlPr>
              <w:rPr>
                <w:rFonts w:ascii="Cambria Math" w:hAnsi="Cambria Math"/>
                <w:b/>
                <w:i/>
                <w:lang w:val="en-US"/>
              </w:rPr>
            </m:ctrlPr>
          </m:sSubPr>
          <m:e>
            <m:r>
              <m:rPr>
                <m:sty m:val="bi"/>
              </m:rPr>
              <w:rPr>
                <w:rFonts w:ascii="Cambria Math" w:hAnsi="Cambria Math"/>
                <w:lang w:val="en-US"/>
              </w:rPr>
              <m:t>D</m:t>
            </m:r>
          </m:e>
          <m:sub>
            <m:r>
              <m:rPr>
                <m:sty m:val="bi"/>
              </m:rPr>
              <w:rPr>
                <w:rFonts w:ascii="Cambria Math" w:hAnsi="Cambria Math"/>
                <w:lang w:val="en-US"/>
              </w:rPr>
              <m:t>0</m:t>
            </m:r>
          </m:sub>
        </m:sSub>
        <m:r>
          <m:rPr>
            <m:sty m:val="bi"/>
          </m:rPr>
          <w:rPr>
            <w:rFonts w:ascii="Cambria Math" w:hAnsi="Cambria Math"/>
            <w:lang w:val="en-US"/>
          </w:rPr>
          <m:t>=0.3</m:t>
        </m:r>
        <m:r>
          <m:rPr>
            <m:sty m:val="bi"/>
          </m:rPr>
          <w:rPr>
            <w:rFonts w:ascii="Cambria Math" w:hAnsi="Cambria Math"/>
            <w:lang w:val="en-US"/>
          </w:rPr>
          <m:t>m</m:t>
        </m:r>
      </m:oMath>
      <w:r w:rsidR="00350678">
        <w:rPr>
          <w:b/>
          <w:i/>
          <w:lang w:val="en-US"/>
        </w:rPr>
        <w:t>)</w:t>
      </w:r>
      <w:r w:rsidRPr="007F108C">
        <w:rPr>
          <w:b/>
          <w:i/>
          <w:lang w:val="en-US"/>
        </w:rPr>
        <w:t>, the leaky cable channel under high Doppler can be modeled with a single path channel with a fast fading channel gain.</w:t>
      </w:r>
    </w:p>
    <w:p w:rsidR="000E3B99" w:rsidRDefault="00842801" w:rsidP="0081659E">
      <w:pPr>
        <w:jc w:val="both"/>
        <w:rPr>
          <w:lang w:val="en-US"/>
        </w:rPr>
      </w:pPr>
      <w:r w:rsidRPr="007F108C">
        <w:rPr>
          <w:b/>
          <w:i/>
          <w:lang w:val="en-US"/>
        </w:rPr>
        <w:t>Observation 3:</w:t>
      </w:r>
      <w:r w:rsidRPr="007F108C">
        <w:rPr>
          <w:b/>
          <w:i/>
          <w:lang w:val="en-US"/>
        </w:rPr>
        <w:tab/>
      </w:r>
      <w:proofErr w:type="spellStart"/>
      <w:r w:rsidRPr="007F108C">
        <w:rPr>
          <w:b/>
          <w:i/>
          <w:lang w:val="en-US"/>
        </w:rPr>
        <w:t>Rician</w:t>
      </w:r>
      <w:proofErr w:type="spellEnd"/>
      <w:r w:rsidRPr="007F108C">
        <w:rPr>
          <w:b/>
          <w:i/>
          <w:lang w:val="en-US"/>
        </w:rPr>
        <w:t xml:space="preserve"> fading can be used to model the fast fading channel gain.</w:t>
      </w:r>
    </w:p>
    <w:p w:rsidR="000E3B99" w:rsidRDefault="000E3B99" w:rsidP="0081659E">
      <w:pPr>
        <w:jc w:val="both"/>
        <w:rPr>
          <w:lang w:val="en-US"/>
        </w:rPr>
      </w:pPr>
    </w:p>
    <w:p w:rsidR="00BA0B0A" w:rsidRDefault="0088542B" w:rsidP="0081659E">
      <w:pPr>
        <w:pStyle w:val="Heading3"/>
        <w:jc w:val="both"/>
        <w:rPr>
          <w:kern w:val="2"/>
          <w:lang w:val="en-US"/>
        </w:rPr>
      </w:pPr>
      <w:r>
        <w:rPr>
          <w:kern w:val="2"/>
          <w:lang w:val="en-US"/>
        </w:rPr>
        <w:t>3</w:t>
      </w:r>
      <w:r w:rsidR="00362FBF">
        <w:rPr>
          <w:kern w:val="2"/>
          <w:lang w:val="en-US"/>
        </w:rPr>
        <w:tab/>
      </w:r>
      <w:r w:rsidR="008C3D8A">
        <w:rPr>
          <w:kern w:val="2"/>
          <w:lang w:val="en-US"/>
        </w:rPr>
        <w:t>C</w:t>
      </w:r>
      <w:r w:rsidR="009F0E29">
        <w:rPr>
          <w:kern w:val="2"/>
          <w:lang w:val="en-US"/>
        </w:rPr>
        <w:t>onclusions</w:t>
      </w:r>
    </w:p>
    <w:p w:rsidR="007F108C" w:rsidRDefault="007F108C" w:rsidP="0081659E">
      <w:pPr>
        <w:jc w:val="both"/>
        <w:rPr>
          <w:lang w:val="en-US"/>
        </w:rPr>
      </w:pPr>
      <w:r>
        <w:rPr>
          <w:lang w:val="en-US"/>
        </w:rPr>
        <w:t>This contribution provides some preliminary analysis on leaky cable channel modeling for high speed SI.  Based on one set of leaky cable parameters, we provides some analysis and observes that</w:t>
      </w:r>
    </w:p>
    <w:p w:rsidR="007F108C" w:rsidRPr="007F108C" w:rsidRDefault="007F108C" w:rsidP="007F108C">
      <w:pPr>
        <w:jc w:val="both"/>
        <w:rPr>
          <w:b/>
          <w:i/>
          <w:lang w:val="en-US"/>
        </w:rPr>
      </w:pPr>
      <w:r w:rsidRPr="007F108C">
        <w:rPr>
          <w:b/>
          <w:i/>
          <w:lang w:val="en-US"/>
        </w:rPr>
        <w:t xml:space="preserve">Observation 1: </w:t>
      </w:r>
      <w:r w:rsidRPr="007F108C">
        <w:rPr>
          <w:b/>
          <w:i/>
          <w:lang w:val="en-US"/>
        </w:rPr>
        <w:tab/>
        <w:t>The leaky cable channel model depends on radiating point distance and radiating angles.</w:t>
      </w:r>
    </w:p>
    <w:p w:rsidR="00350678" w:rsidRPr="007F108C" w:rsidRDefault="007F108C" w:rsidP="00350678">
      <w:pPr>
        <w:jc w:val="both"/>
        <w:rPr>
          <w:b/>
          <w:i/>
          <w:lang w:val="en-US"/>
        </w:rPr>
      </w:pPr>
      <w:r w:rsidRPr="007F108C">
        <w:rPr>
          <w:b/>
          <w:i/>
          <w:lang w:val="en-US"/>
        </w:rPr>
        <w:t>Observation 2:</w:t>
      </w:r>
      <w:r w:rsidRPr="007F108C">
        <w:rPr>
          <w:b/>
          <w:i/>
          <w:lang w:val="en-US"/>
        </w:rPr>
        <w:tab/>
      </w:r>
      <w:r w:rsidR="00350678" w:rsidRPr="007F108C">
        <w:rPr>
          <w:b/>
          <w:i/>
          <w:lang w:val="en-US"/>
        </w:rPr>
        <w:t>If the radiating point distance is small</w:t>
      </w:r>
      <w:r w:rsidR="00350678">
        <w:rPr>
          <w:b/>
          <w:i/>
          <w:lang w:val="en-US"/>
        </w:rPr>
        <w:t xml:space="preserve"> (e.g</w:t>
      </w:r>
      <w:proofErr w:type="gramStart"/>
      <w:r w:rsidR="00350678">
        <w:rPr>
          <w:b/>
          <w:i/>
          <w:lang w:val="en-US"/>
        </w:rPr>
        <w:t>.</w:t>
      </w:r>
      <w:r w:rsidR="00350678" w:rsidRPr="007F108C">
        <w:rPr>
          <w:b/>
          <w:i/>
          <w:lang w:val="en-US"/>
        </w:rPr>
        <w:t xml:space="preserve"> </w:t>
      </w:r>
      <m:oMath>
        <w:proofErr w:type="gramEnd"/>
        <m:sSub>
          <m:sSubPr>
            <m:ctrlPr>
              <w:rPr>
                <w:rFonts w:ascii="Cambria Math" w:hAnsi="Cambria Math"/>
                <w:b/>
                <w:i/>
                <w:lang w:val="en-US"/>
              </w:rPr>
            </m:ctrlPr>
          </m:sSubPr>
          <m:e>
            <m:r>
              <m:rPr>
                <m:sty m:val="bi"/>
              </m:rPr>
              <w:rPr>
                <w:rFonts w:ascii="Cambria Math" w:hAnsi="Cambria Math"/>
                <w:lang w:val="en-US"/>
              </w:rPr>
              <m:t>D</m:t>
            </m:r>
          </m:e>
          <m:sub>
            <m:r>
              <m:rPr>
                <m:sty m:val="bi"/>
              </m:rPr>
              <w:rPr>
                <w:rFonts w:ascii="Cambria Math" w:hAnsi="Cambria Math"/>
                <w:lang w:val="en-US"/>
              </w:rPr>
              <m:t>0</m:t>
            </m:r>
          </m:sub>
        </m:sSub>
        <m:r>
          <m:rPr>
            <m:sty m:val="bi"/>
          </m:rPr>
          <w:rPr>
            <w:rFonts w:ascii="Cambria Math" w:hAnsi="Cambria Math"/>
            <w:lang w:val="en-US"/>
          </w:rPr>
          <m:t>=0.3</m:t>
        </m:r>
        <m:r>
          <m:rPr>
            <m:sty m:val="bi"/>
          </m:rPr>
          <w:rPr>
            <w:rFonts w:ascii="Cambria Math" w:hAnsi="Cambria Math"/>
            <w:lang w:val="en-US"/>
          </w:rPr>
          <m:t>m</m:t>
        </m:r>
      </m:oMath>
      <w:r w:rsidR="00350678">
        <w:rPr>
          <w:b/>
          <w:i/>
          <w:lang w:val="en-US"/>
        </w:rPr>
        <w:t>)</w:t>
      </w:r>
      <w:r w:rsidR="00350678" w:rsidRPr="007F108C">
        <w:rPr>
          <w:b/>
          <w:i/>
          <w:lang w:val="en-US"/>
        </w:rPr>
        <w:t>, the leaky cable channel under high Doppler can be modeled with a single path channel with a fast fading channel gain.</w:t>
      </w:r>
    </w:p>
    <w:p w:rsidR="007F108C" w:rsidRDefault="007F108C" w:rsidP="007F108C">
      <w:pPr>
        <w:jc w:val="both"/>
        <w:rPr>
          <w:lang w:val="en-US"/>
        </w:rPr>
      </w:pPr>
      <w:r w:rsidRPr="007F108C">
        <w:rPr>
          <w:b/>
          <w:i/>
          <w:lang w:val="en-US"/>
        </w:rPr>
        <w:t>Observation 3:</w:t>
      </w:r>
      <w:r w:rsidRPr="007F108C">
        <w:rPr>
          <w:b/>
          <w:i/>
          <w:lang w:val="en-US"/>
        </w:rPr>
        <w:tab/>
      </w:r>
      <w:proofErr w:type="spellStart"/>
      <w:r w:rsidRPr="007F108C">
        <w:rPr>
          <w:b/>
          <w:i/>
          <w:lang w:val="en-US"/>
        </w:rPr>
        <w:t>Rician</w:t>
      </w:r>
      <w:proofErr w:type="spellEnd"/>
      <w:r w:rsidRPr="007F108C">
        <w:rPr>
          <w:b/>
          <w:i/>
          <w:lang w:val="en-US"/>
        </w:rPr>
        <w:t xml:space="preserve"> fading can be used to model the fast fading channel gain.</w:t>
      </w:r>
    </w:p>
    <w:p w:rsidR="007F108C" w:rsidRDefault="007F108C" w:rsidP="0081659E">
      <w:pPr>
        <w:jc w:val="both"/>
        <w:rPr>
          <w:lang w:val="en-US"/>
        </w:rPr>
      </w:pPr>
      <w:r>
        <w:rPr>
          <w:lang w:val="en-US"/>
        </w:rPr>
        <w:lastRenderedPageBreak/>
        <w:t xml:space="preserve">RAN4 shall agree on the detailed deployment parameters for leaky cable so that the detailed channel model can be evaluated.  </w:t>
      </w:r>
    </w:p>
    <w:p w:rsidR="00C951BA" w:rsidRDefault="00C951BA" w:rsidP="0081659E">
      <w:pPr>
        <w:jc w:val="both"/>
        <w:rPr>
          <w:lang w:val="en-US"/>
        </w:rPr>
      </w:pPr>
    </w:p>
    <w:p w:rsidR="00806888" w:rsidRDefault="00806888" w:rsidP="0081659E">
      <w:pPr>
        <w:pStyle w:val="Heading1"/>
        <w:jc w:val="both"/>
        <w:rPr>
          <w:lang w:val="en-US"/>
        </w:rPr>
      </w:pPr>
      <w:r>
        <w:rPr>
          <w:rFonts w:hint="eastAsia"/>
          <w:lang w:val="en-US"/>
        </w:rPr>
        <w:t>Reference</w:t>
      </w:r>
    </w:p>
    <w:p w:rsidR="00145E2E" w:rsidRPr="005C120D" w:rsidRDefault="00145E2E" w:rsidP="0081659E">
      <w:pPr>
        <w:ind w:left="720" w:hanging="720"/>
        <w:jc w:val="both"/>
        <w:rPr>
          <w:lang w:val="en-US"/>
        </w:rPr>
      </w:pPr>
      <w:r w:rsidRPr="005C120D">
        <w:rPr>
          <w:lang w:val="en-US"/>
        </w:rPr>
        <w:t>[1]</w:t>
      </w:r>
      <w:r w:rsidRPr="005C120D">
        <w:rPr>
          <w:lang w:val="en-US"/>
        </w:rPr>
        <w:tab/>
        <w:t>RP-142307</w:t>
      </w:r>
      <w:r w:rsidRPr="005C120D">
        <w:rPr>
          <w:lang w:val="en-US"/>
        </w:rPr>
        <w:tab/>
        <w:t xml:space="preserve">“New SI: Performance enhancements for high speed scenario”, NTT DOCOMO, </w:t>
      </w:r>
      <w:proofErr w:type="spellStart"/>
      <w:r w:rsidRPr="005C120D">
        <w:rPr>
          <w:lang w:val="en-US"/>
        </w:rPr>
        <w:t>Huawei</w:t>
      </w:r>
      <w:proofErr w:type="spellEnd"/>
      <w:r w:rsidRPr="005C120D">
        <w:rPr>
          <w:lang w:val="en-US"/>
        </w:rPr>
        <w:t xml:space="preserve">, </w:t>
      </w:r>
      <w:proofErr w:type="spellStart"/>
      <w:r w:rsidRPr="005C120D">
        <w:rPr>
          <w:lang w:val="en-US"/>
        </w:rPr>
        <w:t>HiSilicon</w:t>
      </w:r>
      <w:proofErr w:type="spellEnd"/>
      <w:r w:rsidRPr="005C120D">
        <w:rPr>
          <w:lang w:val="en-US"/>
        </w:rPr>
        <w:t>, Dec 2014</w:t>
      </w:r>
    </w:p>
    <w:p w:rsidR="005C120D" w:rsidRDefault="005C120D" w:rsidP="0081659E">
      <w:pPr>
        <w:ind w:left="720" w:hanging="720"/>
        <w:jc w:val="both"/>
      </w:pPr>
      <w:r>
        <w:t>[2]</w:t>
      </w:r>
      <w:r>
        <w:tab/>
        <w:t>R4-151707</w:t>
      </w:r>
      <w:r>
        <w:tab/>
        <w:t>“</w:t>
      </w:r>
      <w:r w:rsidRPr="005C120D">
        <w:t>Way forward on high speed scenarios</w:t>
      </w:r>
      <w:r>
        <w:t xml:space="preserve">”, </w:t>
      </w:r>
      <w:proofErr w:type="spellStart"/>
      <w:r w:rsidRPr="005C120D">
        <w:t>Huawei</w:t>
      </w:r>
      <w:proofErr w:type="spellEnd"/>
      <w:r>
        <w:t xml:space="preserve">, </w:t>
      </w:r>
      <w:r w:rsidRPr="005C120D">
        <w:t xml:space="preserve">RAN4 74bis, </w:t>
      </w:r>
      <w:r>
        <w:t>April</w:t>
      </w:r>
      <w:r w:rsidRPr="005C120D">
        <w:t xml:space="preserve"> 2015</w:t>
      </w:r>
    </w:p>
    <w:p w:rsidR="00EF2D0D" w:rsidRDefault="00EF2D0D" w:rsidP="0081659E">
      <w:pPr>
        <w:ind w:left="720" w:hanging="720"/>
        <w:jc w:val="both"/>
      </w:pPr>
      <w:r>
        <w:t>[3]</w:t>
      </w:r>
      <w:r>
        <w:tab/>
        <w:t>R4-153822</w:t>
      </w:r>
      <w:r>
        <w:tab/>
        <w:t>“</w:t>
      </w:r>
      <w:r w:rsidR="00850305">
        <w:t xml:space="preserve">Way forward on the SFN channel model”, CATT, Qualcomm, </w:t>
      </w:r>
      <w:proofErr w:type="spellStart"/>
      <w:r w:rsidR="00850305">
        <w:t>Huawei</w:t>
      </w:r>
      <w:proofErr w:type="spellEnd"/>
      <w:r w:rsidR="00850305">
        <w:t xml:space="preserve">, </w:t>
      </w:r>
      <w:proofErr w:type="spellStart"/>
      <w:r w:rsidR="00850305">
        <w:t>HiSilicon</w:t>
      </w:r>
      <w:proofErr w:type="spellEnd"/>
      <w:r w:rsidR="00850305">
        <w:t>, Ericsson, CMCC, RAN4 #75, May 2015</w:t>
      </w:r>
    </w:p>
    <w:p w:rsidR="00EF2D0D" w:rsidRDefault="00EF2D0D" w:rsidP="0081659E">
      <w:pPr>
        <w:ind w:left="720" w:hanging="720"/>
        <w:jc w:val="both"/>
      </w:pPr>
      <w:r>
        <w:t>[4]</w:t>
      </w:r>
      <w:r>
        <w:tab/>
        <w:t>R4-153904</w:t>
      </w:r>
      <w:r w:rsidR="00850305">
        <w:tab/>
        <w:t xml:space="preserve">TP for TR36.878, “SFN Channel model in high speed scenarios”, </w:t>
      </w:r>
      <w:proofErr w:type="spellStart"/>
      <w:r w:rsidR="00850305">
        <w:t>Huawei</w:t>
      </w:r>
      <w:proofErr w:type="spellEnd"/>
      <w:r w:rsidR="00850305">
        <w:t>, CATT, RAN4 #75, May 2015</w:t>
      </w:r>
    </w:p>
    <w:p w:rsidR="00EF2D0D" w:rsidRDefault="00EF2D0D" w:rsidP="0081659E">
      <w:pPr>
        <w:ind w:left="720" w:hanging="720"/>
        <w:jc w:val="both"/>
      </w:pPr>
      <w:r>
        <w:t>[5]</w:t>
      </w:r>
      <w:r>
        <w:tab/>
        <w:t>R4-153470</w:t>
      </w:r>
      <w:r>
        <w:tab/>
        <w:t>“Discussion on high speed channel modelling”, Nokia Networks, RAN4 75, May 2015</w:t>
      </w:r>
    </w:p>
    <w:p w:rsidR="0081659E" w:rsidRDefault="0081659E" w:rsidP="0081659E">
      <w:pPr>
        <w:ind w:left="720" w:hanging="720"/>
        <w:jc w:val="both"/>
      </w:pPr>
      <w:r>
        <w:t>[6]</w:t>
      </w:r>
      <w:r>
        <w:tab/>
      </w:r>
      <w:r w:rsidRPr="0081659E">
        <w:t xml:space="preserve">R4-061162 </w:t>
      </w:r>
      <w:r>
        <w:tab/>
      </w:r>
      <w:r w:rsidRPr="0081659E">
        <w:t xml:space="preserve">“Propagation model for leaky cable inside tunnel”, Ericsson, </w:t>
      </w:r>
      <w:r>
        <w:t xml:space="preserve">RAN4 </w:t>
      </w:r>
      <w:r w:rsidRPr="0081659E">
        <w:t>#41, Nov, 2006</w:t>
      </w:r>
    </w:p>
    <w:p w:rsidR="003D3ABA" w:rsidRDefault="003D3ABA" w:rsidP="0081659E">
      <w:pPr>
        <w:ind w:left="720" w:hanging="720"/>
        <w:jc w:val="both"/>
      </w:pPr>
      <w:r>
        <w:t>[7]</w:t>
      </w:r>
      <w:r>
        <w:tab/>
      </w:r>
      <w:r w:rsidRPr="003D3ABA">
        <w:t xml:space="preserve">J. Wang, K. Mei, </w:t>
      </w:r>
      <w:r>
        <w:t>“</w:t>
      </w:r>
      <w:r w:rsidRPr="003D3ABA">
        <w:rPr>
          <w:i/>
        </w:rPr>
        <w:t xml:space="preserve">Theory and Analysis of Leaky Coaxial Cables </w:t>
      </w:r>
      <w:proofErr w:type="gramStart"/>
      <w:r w:rsidRPr="003D3ABA">
        <w:rPr>
          <w:i/>
        </w:rPr>
        <w:t>With</w:t>
      </w:r>
      <w:proofErr w:type="gramEnd"/>
      <w:r w:rsidRPr="003D3ABA">
        <w:rPr>
          <w:i/>
        </w:rPr>
        <w:t xml:space="preserve"> Periodic Slots</w:t>
      </w:r>
      <w:r>
        <w:t>”</w:t>
      </w:r>
      <w:r w:rsidRPr="003D3ABA">
        <w:t xml:space="preserve">, IEEE Trans. Ant. </w:t>
      </w:r>
      <w:proofErr w:type="spellStart"/>
      <w:r w:rsidRPr="003D3ABA">
        <w:t>Propag</w:t>
      </w:r>
      <w:proofErr w:type="spellEnd"/>
      <w:r w:rsidRPr="003D3ABA">
        <w:t>., Dec. 2001</w:t>
      </w:r>
    </w:p>
    <w:p w:rsidR="00EF2D0D" w:rsidRDefault="00397833" w:rsidP="0081659E">
      <w:pPr>
        <w:ind w:left="720" w:hanging="720"/>
        <w:jc w:val="both"/>
      </w:pPr>
      <w:r>
        <w:t>[8]</w:t>
      </w:r>
      <w:r w:rsidRPr="00397833">
        <w:t xml:space="preserve"> </w:t>
      </w:r>
      <w:r>
        <w:tab/>
      </w:r>
      <w:r w:rsidRPr="00397833">
        <w:t xml:space="preserve">R. M. Ruiz </w:t>
      </w:r>
      <w:proofErr w:type="spellStart"/>
      <w:r w:rsidRPr="00397833">
        <w:t>Tarrés</w:t>
      </w:r>
      <w:proofErr w:type="spellEnd"/>
      <w:r w:rsidRPr="00397833">
        <w:t xml:space="preserve">, F. </w:t>
      </w:r>
      <w:proofErr w:type="spellStart"/>
      <w:r w:rsidRPr="00397833">
        <w:t>Jiménez</w:t>
      </w:r>
      <w:proofErr w:type="spellEnd"/>
      <w:r w:rsidRPr="00397833">
        <w:t xml:space="preserve"> </w:t>
      </w:r>
      <w:proofErr w:type="spellStart"/>
      <w:r w:rsidRPr="00397833">
        <w:t>Muñoz</w:t>
      </w:r>
      <w:proofErr w:type="spellEnd"/>
      <w:r w:rsidRPr="00397833">
        <w:t xml:space="preserve">; R. </w:t>
      </w:r>
      <w:proofErr w:type="spellStart"/>
      <w:r w:rsidRPr="00397833">
        <w:t>Herradón</w:t>
      </w:r>
      <w:proofErr w:type="spellEnd"/>
      <w:r w:rsidRPr="00397833">
        <w:t xml:space="preserve"> </w:t>
      </w:r>
      <w:proofErr w:type="spellStart"/>
      <w:r w:rsidRPr="00397833">
        <w:t>Díez</w:t>
      </w:r>
      <w:proofErr w:type="spellEnd"/>
      <w:r w:rsidRPr="00397833">
        <w:t xml:space="preserve">, J. M. Hernando </w:t>
      </w:r>
      <w:proofErr w:type="spellStart"/>
      <w:r w:rsidRPr="00397833">
        <w:t>Rábanos</w:t>
      </w:r>
      <w:proofErr w:type="spellEnd"/>
      <w:r w:rsidRPr="00397833">
        <w:t>, “Design of Mobile Cellular Coverage in Tunnel Environments”, IST Mobile &amp; Wireless Telecommunications Summit 2002, Thessaloniki – Greece, June 2002.</w:t>
      </w:r>
    </w:p>
    <w:p w:rsidR="00397833" w:rsidRDefault="00397833" w:rsidP="0081659E">
      <w:pPr>
        <w:ind w:left="720" w:hanging="720"/>
        <w:jc w:val="both"/>
      </w:pPr>
    </w:p>
    <w:sectPr w:rsidR="00397833" w:rsidSect="007E17C6">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991" w:rsidRDefault="00E73991" w:rsidP="0099206E">
      <w:r>
        <w:separator/>
      </w:r>
    </w:p>
  </w:endnote>
  <w:endnote w:type="continuationSeparator" w:id="0">
    <w:p w:rsidR="00E73991" w:rsidRDefault="00E73991" w:rsidP="009920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991" w:rsidRDefault="00E73991" w:rsidP="0099206E">
      <w:r>
        <w:separator/>
      </w:r>
    </w:p>
  </w:footnote>
  <w:footnote w:type="continuationSeparator" w:id="0">
    <w:p w:rsidR="00E73991" w:rsidRDefault="00E73991" w:rsidP="009920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02AA"/>
    <w:multiLevelType w:val="hybridMultilevel"/>
    <w:tmpl w:val="037AE21A"/>
    <w:lvl w:ilvl="0" w:tplc="9A288D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A016DB"/>
    <w:multiLevelType w:val="hybridMultilevel"/>
    <w:tmpl w:val="EB54815A"/>
    <w:lvl w:ilvl="0" w:tplc="F4783B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5B13B7"/>
    <w:multiLevelType w:val="hybridMultilevel"/>
    <w:tmpl w:val="5FC8DA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EA0EBD"/>
    <w:multiLevelType w:val="hybridMultilevel"/>
    <w:tmpl w:val="6D7E0D54"/>
    <w:lvl w:ilvl="0" w:tplc="CDB0795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3524C1"/>
    <w:multiLevelType w:val="hybridMultilevel"/>
    <w:tmpl w:val="C782676E"/>
    <w:lvl w:ilvl="0" w:tplc="D9C0257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8">
    <w:nsid w:val="60E16BE5"/>
    <w:multiLevelType w:val="hybridMultilevel"/>
    <w:tmpl w:val="E690A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8"/>
  </w:num>
  <w:num w:numId="6">
    <w:abstractNumId w:val="0"/>
  </w:num>
  <w:num w:numId="7">
    <w:abstractNumId w:val="4"/>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17410">
      <v:textbox inset="5.85pt,.7pt,5.85pt,.7pt"/>
    </o:shapedefaults>
  </w:hdrShapeDefaults>
  <w:footnotePr>
    <w:footnote w:id="-1"/>
    <w:footnote w:id="0"/>
  </w:footnotePr>
  <w:endnotePr>
    <w:endnote w:id="-1"/>
    <w:endnote w:id="0"/>
  </w:endnotePr>
  <w:compat>
    <w:useFELayout/>
  </w:compat>
  <w:rsids>
    <w:rsidRoot w:val="00C62060"/>
    <w:rsid w:val="00005D55"/>
    <w:rsid w:val="00010225"/>
    <w:rsid w:val="00010256"/>
    <w:rsid w:val="00015187"/>
    <w:rsid w:val="00015AE5"/>
    <w:rsid w:val="00015B1F"/>
    <w:rsid w:val="00016AB9"/>
    <w:rsid w:val="000171ED"/>
    <w:rsid w:val="00017818"/>
    <w:rsid w:val="000221C4"/>
    <w:rsid w:val="00023174"/>
    <w:rsid w:val="0002407E"/>
    <w:rsid w:val="00026B95"/>
    <w:rsid w:val="00031110"/>
    <w:rsid w:val="0003373D"/>
    <w:rsid w:val="00033D97"/>
    <w:rsid w:val="00035F05"/>
    <w:rsid w:val="000401DC"/>
    <w:rsid w:val="00042217"/>
    <w:rsid w:val="0004460E"/>
    <w:rsid w:val="000454CF"/>
    <w:rsid w:val="00051024"/>
    <w:rsid w:val="00052632"/>
    <w:rsid w:val="00052E51"/>
    <w:rsid w:val="00053541"/>
    <w:rsid w:val="0005598F"/>
    <w:rsid w:val="0006005F"/>
    <w:rsid w:val="00060D52"/>
    <w:rsid w:val="000701CE"/>
    <w:rsid w:val="0007421E"/>
    <w:rsid w:val="00074B5C"/>
    <w:rsid w:val="00076C8B"/>
    <w:rsid w:val="0008092C"/>
    <w:rsid w:val="000835CC"/>
    <w:rsid w:val="00083D29"/>
    <w:rsid w:val="00084A56"/>
    <w:rsid w:val="00085C29"/>
    <w:rsid w:val="0008720E"/>
    <w:rsid w:val="000917F5"/>
    <w:rsid w:val="0009198D"/>
    <w:rsid w:val="0009423E"/>
    <w:rsid w:val="00094C9F"/>
    <w:rsid w:val="00094EC4"/>
    <w:rsid w:val="00095F8A"/>
    <w:rsid w:val="00097663"/>
    <w:rsid w:val="000979E4"/>
    <w:rsid w:val="000A1243"/>
    <w:rsid w:val="000A2357"/>
    <w:rsid w:val="000A6D6F"/>
    <w:rsid w:val="000B3270"/>
    <w:rsid w:val="000B36A2"/>
    <w:rsid w:val="000B5A58"/>
    <w:rsid w:val="000B7356"/>
    <w:rsid w:val="000C0CE3"/>
    <w:rsid w:val="000C101E"/>
    <w:rsid w:val="000C1AF4"/>
    <w:rsid w:val="000C2A8E"/>
    <w:rsid w:val="000C2CAF"/>
    <w:rsid w:val="000C3136"/>
    <w:rsid w:val="000C38BD"/>
    <w:rsid w:val="000C53D0"/>
    <w:rsid w:val="000C68FC"/>
    <w:rsid w:val="000C6B63"/>
    <w:rsid w:val="000C7263"/>
    <w:rsid w:val="000C7AAB"/>
    <w:rsid w:val="000C7E7D"/>
    <w:rsid w:val="000D316D"/>
    <w:rsid w:val="000D453B"/>
    <w:rsid w:val="000D53D3"/>
    <w:rsid w:val="000D66BA"/>
    <w:rsid w:val="000E2274"/>
    <w:rsid w:val="000E341F"/>
    <w:rsid w:val="000E3B99"/>
    <w:rsid w:val="000E4C66"/>
    <w:rsid w:val="000E723C"/>
    <w:rsid w:val="000F10FE"/>
    <w:rsid w:val="000F17A3"/>
    <w:rsid w:val="000F182B"/>
    <w:rsid w:val="000F3563"/>
    <w:rsid w:val="000F59A9"/>
    <w:rsid w:val="000F6D84"/>
    <w:rsid w:val="000F7376"/>
    <w:rsid w:val="000F7A74"/>
    <w:rsid w:val="00100AD2"/>
    <w:rsid w:val="00101457"/>
    <w:rsid w:val="00101C3E"/>
    <w:rsid w:val="00102F8A"/>
    <w:rsid w:val="001036B5"/>
    <w:rsid w:val="00104D17"/>
    <w:rsid w:val="001051F6"/>
    <w:rsid w:val="00105795"/>
    <w:rsid w:val="001063FD"/>
    <w:rsid w:val="00106A79"/>
    <w:rsid w:val="001076BD"/>
    <w:rsid w:val="00110D31"/>
    <w:rsid w:val="00110E73"/>
    <w:rsid w:val="00111D74"/>
    <w:rsid w:val="00113B25"/>
    <w:rsid w:val="001154B8"/>
    <w:rsid w:val="00115F2A"/>
    <w:rsid w:val="00117957"/>
    <w:rsid w:val="00117C7C"/>
    <w:rsid w:val="0012060A"/>
    <w:rsid w:val="001251D9"/>
    <w:rsid w:val="0013043E"/>
    <w:rsid w:val="00130572"/>
    <w:rsid w:val="00132492"/>
    <w:rsid w:val="00132625"/>
    <w:rsid w:val="00132957"/>
    <w:rsid w:val="001338AF"/>
    <w:rsid w:val="001369BA"/>
    <w:rsid w:val="001409E2"/>
    <w:rsid w:val="00140DDC"/>
    <w:rsid w:val="00141C57"/>
    <w:rsid w:val="0014278C"/>
    <w:rsid w:val="00145E2E"/>
    <w:rsid w:val="00146C6F"/>
    <w:rsid w:val="00150523"/>
    <w:rsid w:val="00152E6C"/>
    <w:rsid w:val="0015394C"/>
    <w:rsid w:val="001573C8"/>
    <w:rsid w:val="00170648"/>
    <w:rsid w:val="001712C3"/>
    <w:rsid w:val="00171372"/>
    <w:rsid w:val="00172B1C"/>
    <w:rsid w:val="00176C30"/>
    <w:rsid w:val="00182A56"/>
    <w:rsid w:val="001843F8"/>
    <w:rsid w:val="00184D3C"/>
    <w:rsid w:val="001909A5"/>
    <w:rsid w:val="00191DC8"/>
    <w:rsid w:val="0019266D"/>
    <w:rsid w:val="001926EA"/>
    <w:rsid w:val="001930CE"/>
    <w:rsid w:val="00193740"/>
    <w:rsid w:val="00197E6A"/>
    <w:rsid w:val="001A15D5"/>
    <w:rsid w:val="001A16F7"/>
    <w:rsid w:val="001A368D"/>
    <w:rsid w:val="001A3697"/>
    <w:rsid w:val="001A39FF"/>
    <w:rsid w:val="001A7153"/>
    <w:rsid w:val="001A778A"/>
    <w:rsid w:val="001A7CD1"/>
    <w:rsid w:val="001B1EE4"/>
    <w:rsid w:val="001B2FD4"/>
    <w:rsid w:val="001C001A"/>
    <w:rsid w:val="001C3B3E"/>
    <w:rsid w:val="001C4367"/>
    <w:rsid w:val="001C5057"/>
    <w:rsid w:val="001C5133"/>
    <w:rsid w:val="001C6583"/>
    <w:rsid w:val="001C6F4C"/>
    <w:rsid w:val="001C7B36"/>
    <w:rsid w:val="001D0526"/>
    <w:rsid w:val="001D0E6E"/>
    <w:rsid w:val="001D405F"/>
    <w:rsid w:val="001D5986"/>
    <w:rsid w:val="001D6348"/>
    <w:rsid w:val="001D6CAC"/>
    <w:rsid w:val="001E081F"/>
    <w:rsid w:val="001E29E4"/>
    <w:rsid w:val="001E2B41"/>
    <w:rsid w:val="001E2F75"/>
    <w:rsid w:val="001E430C"/>
    <w:rsid w:val="001E6C54"/>
    <w:rsid w:val="001E7084"/>
    <w:rsid w:val="001E796A"/>
    <w:rsid w:val="001F0A02"/>
    <w:rsid w:val="001F2FA4"/>
    <w:rsid w:val="001F3438"/>
    <w:rsid w:val="001F7AF1"/>
    <w:rsid w:val="0020031D"/>
    <w:rsid w:val="00201700"/>
    <w:rsid w:val="00203A11"/>
    <w:rsid w:val="002051CE"/>
    <w:rsid w:val="00206E2B"/>
    <w:rsid w:val="0020793A"/>
    <w:rsid w:val="00211531"/>
    <w:rsid w:val="00212F7E"/>
    <w:rsid w:val="002131AC"/>
    <w:rsid w:val="00215315"/>
    <w:rsid w:val="00215DE8"/>
    <w:rsid w:val="0021724B"/>
    <w:rsid w:val="00221416"/>
    <w:rsid w:val="00221895"/>
    <w:rsid w:val="00221BD9"/>
    <w:rsid w:val="002237CE"/>
    <w:rsid w:val="00223FE6"/>
    <w:rsid w:val="00225EE5"/>
    <w:rsid w:val="00226E11"/>
    <w:rsid w:val="002276C9"/>
    <w:rsid w:val="00231FC5"/>
    <w:rsid w:val="002321FD"/>
    <w:rsid w:val="0023390F"/>
    <w:rsid w:val="00234960"/>
    <w:rsid w:val="002403D2"/>
    <w:rsid w:val="00240F21"/>
    <w:rsid w:val="0024152E"/>
    <w:rsid w:val="00245A91"/>
    <w:rsid w:val="0025066F"/>
    <w:rsid w:val="002513AD"/>
    <w:rsid w:val="002518C9"/>
    <w:rsid w:val="00254FC8"/>
    <w:rsid w:val="002618A3"/>
    <w:rsid w:val="00262C32"/>
    <w:rsid w:val="00263663"/>
    <w:rsid w:val="00264BD4"/>
    <w:rsid w:val="00266078"/>
    <w:rsid w:val="002666DF"/>
    <w:rsid w:val="00266DC9"/>
    <w:rsid w:val="002670CD"/>
    <w:rsid w:val="002702C1"/>
    <w:rsid w:val="00273F93"/>
    <w:rsid w:val="00274088"/>
    <w:rsid w:val="002740A1"/>
    <w:rsid w:val="002747E4"/>
    <w:rsid w:val="00280712"/>
    <w:rsid w:val="0028077C"/>
    <w:rsid w:val="002807D6"/>
    <w:rsid w:val="002809FE"/>
    <w:rsid w:val="00280C7C"/>
    <w:rsid w:val="00280F28"/>
    <w:rsid w:val="002813AA"/>
    <w:rsid w:val="00282815"/>
    <w:rsid w:val="002831E1"/>
    <w:rsid w:val="00283E8E"/>
    <w:rsid w:val="00285ED9"/>
    <w:rsid w:val="00286AD4"/>
    <w:rsid w:val="00287D40"/>
    <w:rsid w:val="00293475"/>
    <w:rsid w:val="00294F41"/>
    <w:rsid w:val="0029743E"/>
    <w:rsid w:val="002A0402"/>
    <w:rsid w:val="002A569A"/>
    <w:rsid w:val="002A5F7B"/>
    <w:rsid w:val="002A60FB"/>
    <w:rsid w:val="002B0302"/>
    <w:rsid w:val="002B1763"/>
    <w:rsid w:val="002B7B7F"/>
    <w:rsid w:val="002C21BA"/>
    <w:rsid w:val="002C4CA0"/>
    <w:rsid w:val="002C7A6C"/>
    <w:rsid w:val="002C7A74"/>
    <w:rsid w:val="002D0BAC"/>
    <w:rsid w:val="002D15EB"/>
    <w:rsid w:val="002D1C16"/>
    <w:rsid w:val="002D21B9"/>
    <w:rsid w:val="002D2D2E"/>
    <w:rsid w:val="002D6281"/>
    <w:rsid w:val="002F1A43"/>
    <w:rsid w:val="002F40C6"/>
    <w:rsid w:val="002F4E33"/>
    <w:rsid w:val="002F70F4"/>
    <w:rsid w:val="002F7218"/>
    <w:rsid w:val="002F74E7"/>
    <w:rsid w:val="002F77E2"/>
    <w:rsid w:val="00300820"/>
    <w:rsid w:val="0030266B"/>
    <w:rsid w:val="00303CB4"/>
    <w:rsid w:val="0030466E"/>
    <w:rsid w:val="00304DA3"/>
    <w:rsid w:val="003071B4"/>
    <w:rsid w:val="00310881"/>
    <w:rsid w:val="00312BE4"/>
    <w:rsid w:val="00313AD3"/>
    <w:rsid w:val="00317E53"/>
    <w:rsid w:val="003216CA"/>
    <w:rsid w:val="00323484"/>
    <w:rsid w:val="0032368C"/>
    <w:rsid w:val="00323EEF"/>
    <w:rsid w:val="003271FC"/>
    <w:rsid w:val="00330F73"/>
    <w:rsid w:val="0033127B"/>
    <w:rsid w:val="00333864"/>
    <w:rsid w:val="00337E10"/>
    <w:rsid w:val="00340FD7"/>
    <w:rsid w:val="00342FB9"/>
    <w:rsid w:val="00350678"/>
    <w:rsid w:val="003524DE"/>
    <w:rsid w:val="003551D9"/>
    <w:rsid w:val="00355B87"/>
    <w:rsid w:val="003578F5"/>
    <w:rsid w:val="0036239F"/>
    <w:rsid w:val="00362FBF"/>
    <w:rsid w:val="00365E16"/>
    <w:rsid w:val="003662E5"/>
    <w:rsid w:val="0036653A"/>
    <w:rsid w:val="003666DA"/>
    <w:rsid w:val="00366ED2"/>
    <w:rsid w:val="003713AB"/>
    <w:rsid w:val="0037238C"/>
    <w:rsid w:val="003751B1"/>
    <w:rsid w:val="00376F13"/>
    <w:rsid w:val="00377FDE"/>
    <w:rsid w:val="00380423"/>
    <w:rsid w:val="003809A3"/>
    <w:rsid w:val="00390461"/>
    <w:rsid w:val="00392600"/>
    <w:rsid w:val="00395770"/>
    <w:rsid w:val="00395ADA"/>
    <w:rsid w:val="00397833"/>
    <w:rsid w:val="003A02A4"/>
    <w:rsid w:val="003A2A39"/>
    <w:rsid w:val="003A2C89"/>
    <w:rsid w:val="003A2E1F"/>
    <w:rsid w:val="003A6ED7"/>
    <w:rsid w:val="003B062B"/>
    <w:rsid w:val="003B60AB"/>
    <w:rsid w:val="003C531A"/>
    <w:rsid w:val="003C6804"/>
    <w:rsid w:val="003C7562"/>
    <w:rsid w:val="003D1A7A"/>
    <w:rsid w:val="003D1AB1"/>
    <w:rsid w:val="003D1F58"/>
    <w:rsid w:val="003D2696"/>
    <w:rsid w:val="003D3ABA"/>
    <w:rsid w:val="003D58E0"/>
    <w:rsid w:val="003D5B15"/>
    <w:rsid w:val="003D62C4"/>
    <w:rsid w:val="003E0AC5"/>
    <w:rsid w:val="003E0CAD"/>
    <w:rsid w:val="003E0D2E"/>
    <w:rsid w:val="003E1375"/>
    <w:rsid w:val="003E2286"/>
    <w:rsid w:val="003E279E"/>
    <w:rsid w:val="003E2FF4"/>
    <w:rsid w:val="003E3AEA"/>
    <w:rsid w:val="003F03F9"/>
    <w:rsid w:val="003F0B60"/>
    <w:rsid w:val="003F1F33"/>
    <w:rsid w:val="003F60D5"/>
    <w:rsid w:val="003F7C20"/>
    <w:rsid w:val="004013B7"/>
    <w:rsid w:val="004018E5"/>
    <w:rsid w:val="00402E1F"/>
    <w:rsid w:val="00402E57"/>
    <w:rsid w:val="00403EAB"/>
    <w:rsid w:val="00404666"/>
    <w:rsid w:val="00404795"/>
    <w:rsid w:val="00404D08"/>
    <w:rsid w:val="0040669C"/>
    <w:rsid w:val="00406ACA"/>
    <w:rsid w:val="00406B68"/>
    <w:rsid w:val="0041255A"/>
    <w:rsid w:val="00412EB7"/>
    <w:rsid w:val="00413444"/>
    <w:rsid w:val="00414FB0"/>
    <w:rsid w:val="004162C7"/>
    <w:rsid w:val="004177A7"/>
    <w:rsid w:val="00417879"/>
    <w:rsid w:val="0042212D"/>
    <w:rsid w:val="00424404"/>
    <w:rsid w:val="00424BBB"/>
    <w:rsid w:val="004256D6"/>
    <w:rsid w:val="00426814"/>
    <w:rsid w:val="00427115"/>
    <w:rsid w:val="00427A27"/>
    <w:rsid w:val="004312B8"/>
    <w:rsid w:val="00432C79"/>
    <w:rsid w:val="00433DE2"/>
    <w:rsid w:val="00434B3B"/>
    <w:rsid w:val="00436BC7"/>
    <w:rsid w:val="00441571"/>
    <w:rsid w:val="00441C4A"/>
    <w:rsid w:val="00442121"/>
    <w:rsid w:val="00443B01"/>
    <w:rsid w:val="00444593"/>
    <w:rsid w:val="004447FF"/>
    <w:rsid w:val="00444804"/>
    <w:rsid w:val="004448E1"/>
    <w:rsid w:val="00444DF3"/>
    <w:rsid w:val="00446BF9"/>
    <w:rsid w:val="00446D24"/>
    <w:rsid w:val="00451173"/>
    <w:rsid w:val="00451714"/>
    <w:rsid w:val="004564F4"/>
    <w:rsid w:val="004568B9"/>
    <w:rsid w:val="00462915"/>
    <w:rsid w:val="00463497"/>
    <w:rsid w:val="004641F1"/>
    <w:rsid w:val="00464996"/>
    <w:rsid w:val="004677A9"/>
    <w:rsid w:val="004714B7"/>
    <w:rsid w:val="00471C85"/>
    <w:rsid w:val="004747C6"/>
    <w:rsid w:val="004751C3"/>
    <w:rsid w:val="004760AC"/>
    <w:rsid w:val="0047610B"/>
    <w:rsid w:val="0047713C"/>
    <w:rsid w:val="004802FA"/>
    <w:rsid w:val="00482213"/>
    <w:rsid w:val="00482FA8"/>
    <w:rsid w:val="00483A47"/>
    <w:rsid w:val="00485C58"/>
    <w:rsid w:val="004919A7"/>
    <w:rsid w:val="004919D0"/>
    <w:rsid w:val="0049288D"/>
    <w:rsid w:val="00492B0C"/>
    <w:rsid w:val="00494AD5"/>
    <w:rsid w:val="004A024C"/>
    <w:rsid w:val="004A03D0"/>
    <w:rsid w:val="004A51F5"/>
    <w:rsid w:val="004A5F75"/>
    <w:rsid w:val="004A6DFC"/>
    <w:rsid w:val="004B2294"/>
    <w:rsid w:val="004B54AC"/>
    <w:rsid w:val="004C0C91"/>
    <w:rsid w:val="004C0F6A"/>
    <w:rsid w:val="004C3FF3"/>
    <w:rsid w:val="004D24BE"/>
    <w:rsid w:val="004D5B9A"/>
    <w:rsid w:val="004D65FF"/>
    <w:rsid w:val="004D7669"/>
    <w:rsid w:val="004E52BF"/>
    <w:rsid w:val="004E5382"/>
    <w:rsid w:val="004E7D32"/>
    <w:rsid w:val="004F18B7"/>
    <w:rsid w:val="004F3119"/>
    <w:rsid w:val="004F4EA5"/>
    <w:rsid w:val="004F5383"/>
    <w:rsid w:val="004F53C8"/>
    <w:rsid w:val="004F794F"/>
    <w:rsid w:val="00501EB6"/>
    <w:rsid w:val="005079C6"/>
    <w:rsid w:val="00511100"/>
    <w:rsid w:val="0051472E"/>
    <w:rsid w:val="00520448"/>
    <w:rsid w:val="00520B92"/>
    <w:rsid w:val="0052229F"/>
    <w:rsid w:val="005226B3"/>
    <w:rsid w:val="005232D2"/>
    <w:rsid w:val="005243BB"/>
    <w:rsid w:val="00524EFD"/>
    <w:rsid w:val="005267B5"/>
    <w:rsid w:val="0052707C"/>
    <w:rsid w:val="005270E1"/>
    <w:rsid w:val="005275CA"/>
    <w:rsid w:val="00532123"/>
    <w:rsid w:val="00536F07"/>
    <w:rsid w:val="0054735E"/>
    <w:rsid w:val="00547D6A"/>
    <w:rsid w:val="0055096E"/>
    <w:rsid w:val="00551A87"/>
    <w:rsid w:val="00551DC5"/>
    <w:rsid w:val="0055304B"/>
    <w:rsid w:val="00553FA2"/>
    <w:rsid w:val="005551B4"/>
    <w:rsid w:val="00555351"/>
    <w:rsid w:val="0055699C"/>
    <w:rsid w:val="0055757F"/>
    <w:rsid w:val="00563878"/>
    <w:rsid w:val="00563EF0"/>
    <w:rsid w:val="00564A3B"/>
    <w:rsid w:val="00566561"/>
    <w:rsid w:val="00572630"/>
    <w:rsid w:val="005736BF"/>
    <w:rsid w:val="00576392"/>
    <w:rsid w:val="005777DB"/>
    <w:rsid w:val="00580177"/>
    <w:rsid w:val="005806AC"/>
    <w:rsid w:val="00580888"/>
    <w:rsid w:val="00582658"/>
    <w:rsid w:val="005870AF"/>
    <w:rsid w:val="0058728C"/>
    <w:rsid w:val="005923FB"/>
    <w:rsid w:val="00593093"/>
    <w:rsid w:val="00594800"/>
    <w:rsid w:val="00596274"/>
    <w:rsid w:val="005A21E6"/>
    <w:rsid w:val="005A5274"/>
    <w:rsid w:val="005A5897"/>
    <w:rsid w:val="005A6336"/>
    <w:rsid w:val="005A6DDF"/>
    <w:rsid w:val="005B2DBE"/>
    <w:rsid w:val="005B31F1"/>
    <w:rsid w:val="005B3306"/>
    <w:rsid w:val="005B4C8C"/>
    <w:rsid w:val="005B5E1B"/>
    <w:rsid w:val="005B7C4A"/>
    <w:rsid w:val="005C120D"/>
    <w:rsid w:val="005C15C6"/>
    <w:rsid w:val="005C2756"/>
    <w:rsid w:val="005C34EF"/>
    <w:rsid w:val="005C3B89"/>
    <w:rsid w:val="005C43F1"/>
    <w:rsid w:val="005C5992"/>
    <w:rsid w:val="005C6380"/>
    <w:rsid w:val="005C67F7"/>
    <w:rsid w:val="005D085B"/>
    <w:rsid w:val="005D0B0F"/>
    <w:rsid w:val="005D0FDA"/>
    <w:rsid w:val="005D44A8"/>
    <w:rsid w:val="005D4D58"/>
    <w:rsid w:val="005D60D7"/>
    <w:rsid w:val="005E20AB"/>
    <w:rsid w:val="005E2C3E"/>
    <w:rsid w:val="005E4373"/>
    <w:rsid w:val="005E4FCA"/>
    <w:rsid w:val="005E5649"/>
    <w:rsid w:val="005E6196"/>
    <w:rsid w:val="005F04F4"/>
    <w:rsid w:val="005F3878"/>
    <w:rsid w:val="005F4295"/>
    <w:rsid w:val="005F4786"/>
    <w:rsid w:val="005F4EC3"/>
    <w:rsid w:val="005F7A29"/>
    <w:rsid w:val="00601025"/>
    <w:rsid w:val="0060301D"/>
    <w:rsid w:val="006042DC"/>
    <w:rsid w:val="00612E95"/>
    <w:rsid w:val="006138E3"/>
    <w:rsid w:val="00615210"/>
    <w:rsid w:val="00615462"/>
    <w:rsid w:val="00615A02"/>
    <w:rsid w:val="00621F74"/>
    <w:rsid w:val="006237BC"/>
    <w:rsid w:val="006246CA"/>
    <w:rsid w:val="00627A04"/>
    <w:rsid w:val="00631DF1"/>
    <w:rsid w:val="00631EB7"/>
    <w:rsid w:val="0063363E"/>
    <w:rsid w:val="006346E2"/>
    <w:rsid w:val="00635B25"/>
    <w:rsid w:val="0063793E"/>
    <w:rsid w:val="00637F4E"/>
    <w:rsid w:val="00645209"/>
    <w:rsid w:val="00646124"/>
    <w:rsid w:val="00647C44"/>
    <w:rsid w:val="00651661"/>
    <w:rsid w:val="00651E0F"/>
    <w:rsid w:val="00651F67"/>
    <w:rsid w:val="006543C8"/>
    <w:rsid w:val="00657066"/>
    <w:rsid w:val="0065783A"/>
    <w:rsid w:val="00657C8C"/>
    <w:rsid w:val="00657EAA"/>
    <w:rsid w:val="006618E7"/>
    <w:rsid w:val="00661D2F"/>
    <w:rsid w:val="00662741"/>
    <w:rsid w:val="00663AA8"/>
    <w:rsid w:val="006646DE"/>
    <w:rsid w:val="00664D83"/>
    <w:rsid w:val="00666162"/>
    <w:rsid w:val="0066650B"/>
    <w:rsid w:val="00667E82"/>
    <w:rsid w:val="00667F6C"/>
    <w:rsid w:val="006706EC"/>
    <w:rsid w:val="006708BF"/>
    <w:rsid w:val="00671C28"/>
    <w:rsid w:val="00675D9B"/>
    <w:rsid w:val="00680FF4"/>
    <w:rsid w:val="006847F1"/>
    <w:rsid w:val="00685C91"/>
    <w:rsid w:val="0068719D"/>
    <w:rsid w:val="00691E36"/>
    <w:rsid w:val="0069344F"/>
    <w:rsid w:val="006A0CE9"/>
    <w:rsid w:val="006A2BD1"/>
    <w:rsid w:val="006A45CC"/>
    <w:rsid w:val="006A5500"/>
    <w:rsid w:val="006A5F32"/>
    <w:rsid w:val="006A6FDC"/>
    <w:rsid w:val="006B0C3E"/>
    <w:rsid w:val="006B0E2D"/>
    <w:rsid w:val="006B109D"/>
    <w:rsid w:val="006B1279"/>
    <w:rsid w:val="006B1AEA"/>
    <w:rsid w:val="006B3AFC"/>
    <w:rsid w:val="006B3E5E"/>
    <w:rsid w:val="006C1DE6"/>
    <w:rsid w:val="006C210C"/>
    <w:rsid w:val="006C2929"/>
    <w:rsid w:val="006C41CB"/>
    <w:rsid w:val="006D07C8"/>
    <w:rsid w:val="006D36EF"/>
    <w:rsid w:val="006D54AF"/>
    <w:rsid w:val="006D55D3"/>
    <w:rsid w:val="006D58B4"/>
    <w:rsid w:val="006D632A"/>
    <w:rsid w:val="006D6AA3"/>
    <w:rsid w:val="006D7B8C"/>
    <w:rsid w:val="006E0771"/>
    <w:rsid w:val="006E1D51"/>
    <w:rsid w:val="006E42BB"/>
    <w:rsid w:val="006E49FD"/>
    <w:rsid w:val="006F137F"/>
    <w:rsid w:val="006F323D"/>
    <w:rsid w:val="006F33D1"/>
    <w:rsid w:val="006F62DF"/>
    <w:rsid w:val="006F6E19"/>
    <w:rsid w:val="006F7E63"/>
    <w:rsid w:val="00704C06"/>
    <w:rsid w:val="00705D0E"/>
    <w:rsid w:val="00706880"/>
    <w:rsid w:val="00706B11"/>
    <w:rsid w:val="0071176D"/>
    <w:rsid w:val="007128A1"/>
    <w:rsid w:val="007132EE"/>
    <w:rsid w:val="0072086B"/>
    <w:rsid w:val="00721AF1"/>
    <w:rsid w:val="0072225B"/>
    <w:rsid w:val="007236F0"/>
    <w:rsid w:val="007248C3"/>
    <w:rsid w:val="00725AE5"/>
    <w:rsid w:val="00725BE4"/>
    <w:rsid w:val="0072641F"/>
    <w:rsid w:val="00726BCC"/>
    <w:rsid w:val="00731570"/>
    <w:rsid w:val="00736D00"/>
    <w:rsid w:val="00743380"/>
    <w:rsid w:val="00743C02"/>
    <w:rsid w:val="00744F61"/>
    <w:rsid w:val="00752B11"/>
    <w:rsid w:val="00754BC3"/>
    <w:rsid w:val="007555C8"/>
    <w:rsid w:val="007570CA"/>
    <w:rsid w:val="00761670"/>
    <w:rsid w:val="0077433A"/>
    <w:rsid w:val="00775362"/>
    <w:rsid w:val="0077759B"/>
    <w:rsid w:val="00783035"/>
    <w:rsid w:val="007832CA"/>
    <w:rsid w:val="00785B72"/>
    <w:rsid w:val="00787800"/>
    <w:rsid w:val="007878A0"/>
    <w:rsid w:val="007909E3"/>
    <w:rsid w:val="007928C7"/>
    <w:rsid w:val="00794A3F"/>
    <w:rsid w:val="0079532B"/>
    <w:rsid w:val="00795AE8"/>
    <w:rsid w:val="00797994"/>
    <w:rsid w:val="007A1C2E"/>
    <w:rsid w:val="007A322E"/>
    <w:rsid w:val="007A3A33"/>
    <w:rsid w:val="007A3CD7"/>
    <w:rsid w:val="007A5D83"/>
    <w:rsid w:val="007B04B1"/>
    <w:rsid w:val="007B1371"/>
    <w:rsid w:val="007B1783"/>
    <w:rsid w:val="007B2601"/>
    <w:rsid w:val="007C00B9"/>
    <w:rsid w:val="007C0AB3"/>
    <w:rsid w:val="007C0D85"/>
    <w:rsid w:val="007C0F44"/>
    <w:rsid w:val="007C0FB6"/>
    <w:rsid w:val="007C1257"/>
    <w:rsid w:val="007C4C80"/>
    <w:rsid w:val="007D1361"/>
    <w:rsid w:val="007D1BA9"/>
    <w:rsid w:val="007D2E73"/>
    <w:rsid w:val="007D2F1B"/>
    <w:rsid w:val="007D3FF2"/>
    <w:rsid w:val="007D40A0"/>
    <w:rsid w:val="007D5150"/>
    <w:rsid w:val="007D5AA5"/>
    <w:rsid w:val="007E17C6"/>
    <w:rsid w:val="007E4067"/>
    <w:rsid w:val="007E58A4"/>
    <w:rsid w:val="007E7B10"/>
    <w:rsid w:val="007F108C"/>
    <w:rsid w:val="007F377C"/>
    <w:rsid w:val="007F585E"/>
    <w:rsid w:val="007F5964"/>
    <w:rsid w:val="007F6A1C"/>
    <w:rsid w:val="007F7B1E"/>
    <w:rsid w:val="00801A82"/>
    <w:rsid w:val="008022F0"/>
    <w:rsid w:val="00805B48"/>
    <w:rsid w:val="00806888"/>
    <w:rsid w:val="00806C8A"/>
    <w:rsid w:val="00806D1A"/>
    <w:rsid w:val="0081081C"/>
    <w:rsid w:val="00810A11"/>
    <w:rsid w:val="00810CEA"/>
    <w:rsid w:val="00813D8A"/>
    <w:rsid w:val="008150F4"/>
    <w:rsid w:val="008162F1"/>
    <w:rsid w:val="0081659E"/>
    <w:rsid w:val="00820C5E"/>
    <w:rsid w:val="008215CA"/>
    <w:rsid w:val="00821F0B"/>
    <w:rsid w:val="008228BB"/>
    <w:rsid w:val="008237F3"/>
    <w:rsid w:val="00824C0F"/>
    <w:rsid w:val="00826899"/>
    <w:rsid w:val="00831AA0"/>
    <w:rsid w:val="0083269C"/>
    <w:rsid w:val="00832F3D"/>
    <w:rsid w:val="00833671"/>
    <w:rsid w:val="00833F2F"/>
    <w:rsid w:val="00834722"/>
    <w:rsid w:val="0083544B"/>
    <w:rsid w:val="0083550F"/>
    <w:rsid w:val="00836329"/>
    <w:rsid w:val="00837562"/>
    <w:rsid w:val="00837DF2"/>
    <w:rsid w:val="00840707"/>
    <w:rsid w:val="00842801"/>
    <w:rsid w:val="00845520"/>
    <w:rsid w:val="00850305"/>
    <w:rsid w:val="008515A9"/>
    <w:rsid w:val="00854909"/>
    <w:rsid w:val="00854E62"/>
    <w:rsid w:val="00856989"/>
    <w:rsid w:val="0085775F"/>
    <w:rsid w:val="008578E7"/>
    <w:rsid w:val="00860D5D"/>
    <w:rsid w:val="008612B7"/>
    <w:rsid w:val="00863D38"/>
    <w:rsid w:val="00865C30"/>
    <w:rsid w:val="00865E30"/>
    <w:rsid w:val="00870A67"/>
    <w:rsid w:val="00874A11"/>
    <w:rsid w:val="00875BF5"/>
    <w:rsid w:val="00880D18"/>
    <w:rsid w:val="00881152"/>
    <w:rsid w:val="00882574"/>
    <w:rsid w:val="008830CD"/>
    <w:rsid w:val="00883209"/>
    <w:rsid w:val="00884011"/>
    <w:rsid w:val="0088542B"/>
    <w:rsid w:val="008870C6"/>
    <w:rsid w:val="008875DC"/>
    <w:rsid w:val="008902C9"/>
    <w:rsid w:val="00890CAB"/>
    <w:rsid w:val="00891AE6"/>
    <w:rsid w:val="0089248E"/>
    <w:rsid w:val="008925DB"/>
    <w:rsid w:val="00892D1A"/>
    <w:rsid w:val="00893082"/>
    <w:rsid w:val="00895FD2"/>
    <w:rsid w:val="008A2A75"/>
    <w:rsid w:val="008A2B84"/>
    <w:rsid w:val="008A4A14"/>
    <w:rsid w:val="008A4A1C"/>
    <w:rsid w:val="008A7A21"/>
    <w:rsid w:val="008B0072"/>
    <w:rsid w:val="008B09EC"/>
    <w:rsid w:val="008B1569"/>
    <w:rsid w:val="008B17C0"/>
    <w:rsid w:val="008B192F"/>
    <w:rsid w:val="008B1E4B"/>
    <w:rsid w:val="008B3298"/>
    <w:rsid w:val="008B5B66"/>
    <w:rsid w:val="008B7723"/>
    <w:rsid w:val="008C3D8A"/>
    <w:rsid w:val="008D3074"/>
    <w:rsid w:val="008D4AE1"/>
    <w:rsid w:val="008D4F8A"/>
    <w:rsid w:val="008D5B26"/>
    <w:rsid w:val="008D6AF0"/>
    <w:rsid w:val="008D72F1"/>
    <w:rsid w:val="008E08DA"/>
    <w:rsid w:val="008E2FF9"/>
    <w:rsid w:val="008E60F6"/>
    <w:rsid w:val="008E6AA8"/>
    <w:rsid w:val="008E7FA1"/>
    <w:rsid w:val="008F0D3F"/>
    <w:rsid w:val="008F0D8C"/>
    <w:rsid w:val="008F21CF"/>
    <w:rsid w:val="008F2AEE"/>
    <w:rsid w:val="00900750"/>
    <w:rsid w:val="009020DB"/>
    <w:rsid w:val="009029EB"/>
    <w:rsid w:val="00903A0F"/>
    <w:rsid w:val="0090488E"/>
    <w:rsid w:val="00904B2D"/>
    <w:rsid w:val="00904D1A"/>
    <w:rsid w:val="0090662C"/>
    <w:rsid w:val="00911731"/>
    <w:rsid w:val="00911D78"/>
    <w:rsid w:val="00913C47"/>
    <w:rsid w:val="00913F73"/>
    <w:rsid w:val="00914426"/>
    <w:rsid w:val="00914A5C"/>
    <w:rsid w:val="00914C63"/>
    <w:rsid w:val="00915F48"/>
    <w:rsid w:val="00916B21"/>
    <w:rsid w:val="00917765"/>
    <w:rsid w:val="00920B59"/>
    <w:rsid w:val="009211E4"/>
    <w:rsid w:val="00921513"/>
    <w:rsid w:val="00926A2E"/>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4A94"/>
    <w:rsid w:val="00966060"/>
    <w:rsid w:val="00966324"/>
    <w:rsid w:val="00972CF6"/>
    <w:rsid w:val="00972EF4"/>
    <w:rsid w:val="009739C5"/>
    <w:rsid w:val="00973A6A"/>
    <w:rsid w:val="00976F0A"/>
    <w:rsid w:val="009800AB"/>
    <w:rsid w:val="0098150C"/>
    <w:rsid w:val="00981A46"/>
    <w:rsid w:val="00981E83"/>
    <w:rsid w:val="00982B5F"/>
    <w:rsid w:val="00983917"/>
    <w:rsid w:val="00983AEB"/>
    <w:rsid w:val="0098494E"/>
    <w:rsid w:val="00985295"/>
    <w:rsid w:val="00986875"/>
    <w:rsid w:val="00987694"/>
    <w:rsid w:val="0099137B"/>
    <w:rsid w:val="009913C8"/>
    <w:rsid w:val="0099206E"/>
    <w:rsid w:val="00995181"/>
    <w:rsid w:val="00995A62"/>
    <w:rsid w:val="00997972"/>
    <w:rsid w:val="009A46E2"/>
    <w:rsid w:val="009A4CEA"/>
    <w:rsid w:val="009A5684"/>
    <w:rsid w:val="009A5F74"/>
    <w:rsid w:val="009B0C3C"/>
    <w:rsid w:val="009B1150"/>
    <w:rsid w:val="009B416A"/>
    <w:rsid w:val="009B503B"/>
    <w:rsid w:val="009B6220"/>
    <w:rsid w:val="009C1F84"/>
    <w:rsid w:val="009C4F07"/>
    <w:rsid w:val="009D0599"/>
    <w:rsid w:val="009D0653"/>
    <w:rsid w:val="009D1488"/>
    <w:rsid w:val="009D5A59"/>
    <w:rsid w:val="009D6D31"/>
    <w:rsid w:val="009E22B5"/>
    <w:rsid w:val="009E38E5"/>
    <w:rsid w:val="009E450D"/>
    <w:rsid w:val="009E5C50"/>
    <w:rsid w:val="009F0450"/>
    <w:rsid w:val="009F0E29"/>
    <w:rsid w:val="009F38FF"/>
    <w:rsid w:val="009F5F42"/>
    <w:rsid w:val="009F7536"/>
    <w:rsid w:val="00A009B7"/>
    <w:rsid w:val="00A03B29"/>
    <w:rsid w:val="00A03B88"/>
    <w:rsid w:val="00A047E6"/>
    <w:rsid w:val="00A05970"/>
    <w:rsid w:val="00A10C74"/>
    <w:rsid w:val="00A10E91"/>
    <w:rsid w:val="00A11671"/>
    <w:rsid w:val="00A12712"/>
    <w:rsid w:val="00A13317"/>
    <w:rsid w:val="00A13968"/>
    <w:rsid w:val="00A1551E"/>
    <w:rsid w:val="00A15BF9"/>
    <w:rsid w:val="00A16C45"/>
    <w:rsid w:val="00A20CB9"/>
    <w:rsid w:val="00A24007"/>
    <w:rsid w:val="00A265EF"/>
    <w:rsid w:val="00A300BB"/>
    <w:rsid w:val="00A331AE"/>
    <w:rsid w:val="00A33C3A"/>
    <w:rsid w:val="00A34203"/>
    <w:rsid w:val="00A35529"/>
    <w:rsid w:val="00A36A32"/>
    <w:rsid w:val="00A376A2"/>
    <w:rsid w:val="00A4173D"/>
    <w:rsid w:val="00A4352D"/>
    <w:rsid w:val="00A43E6F"/>
    <w:rsid w:val="00A446B1"/>
    <w:rsid w:val="00A45209"/>
    <w:rsid w:val="00A47222"/>
    <w:rsid w:val="00A4738C"/>
    <w:rsid w:val="00A50A38"/>
    <w:rsid w:val="00A5258F"/>
    <w:rsid w:val="00A526C5"/>
    <w:rsid w:val="00A6159A"/>
    <w:rsid w:val="00A621C6"/>
    <w:rsid w:val="00A630B1"/>
    <w:rsid w:val="00A64CD6"/>
    <w:rsid w:val="00A651AD"/>
    <w:rsid w:val="00A71E70"/>
    <w:rsid w:val="00A74BEC"/>
    <w:rsid w:val="00A77602"/>
    <w:rsid w:val="00A802FB"/>
    <w:rsid w:val="00A81ECC"/>
    <w:rsid w:val="00A82251"/>
    <w:rsid w:val="00A8257E"/>
    <w:rsid w:val="00A8292D"/>
    <w:rsid w:val="00A86000"/>
    <w:rsid w:val="00A87A81"/>
    <w:rsid w:val="00A9274F"/>
    <w:rsid w:val="00A93C9A"/>
    <w:rsid w:val="00A94CF2"/>
    <w:rsid w:val="00A953EC"/>
    <w:rsid w:val="00A95A1B"/>
    <w:rsid w:val="00AA0E6F"/>
    <w:rsid w:val="00AA252A"/>
    <w:rsid w:val="00AA4E99"/>
    <w:rsid w:val="00AA6815"/>
    <w:rsid w:val="00AA68FD"/>
    <w:rsid w:val="00AB0508"/>
    <w:rsid w:val="00AB1142"/>
    <w:rsid w:val="00AB14E5"/>
    <w:rsid w:val="00AB5E38"/>
    <w:rsid w:val="00AC0B37"/>
    <w:rsid w:val="00AC28F0"/>
    <w:rsid w:val="00AC3D79"/>
    <w:rsid w:val="00AC4131"/>
    <w:rsid w:val="00AC4470"/>
    <w:rsid w:val="00AC747F"/>
    <w:rsid w:val="00AC7851"/>
    <w:rsid w:val="00AD0509"/>
    <w:rsid w:val="00AD2C4F"/>
    <w:rsid w:val="00AD311D"/>
    <w:rsid w:val="00AD40E9"/>
    <w:rsid w:val="00AD44D9"/>
    <w:rsid w:val="00AD6027"/>
    <w:rsid w:val="00AE0030"/>
    <w:rsid w:val="00AE08A5"/>
    <w:rsid w:val="00AE0BB4"/>
    <w:rsid w:val="00AE1696"/>
    <w:rsid w:val="00AE3D90"/>
    <w:rsid w:val="00AE4216"/>
    <w:rsid w:val="00AE5BEC"/>
    <w:rsid w:val="00AE6C29"/>
    <w:rsid w:val="00AF129E"/>
    <w:rsid w:val="00AF1E0D"/>
    <w:rsid w:val="00AF2831"/>
    <w:rsid w:val="00AF2D17"/>
    <w:rsid w:val="00AF3358"/>
    <w:rsid w:val="00AF395E"/>
    <w:rsid w:val="00AF65D9"/>
    <w:rsid w:val="00B0230A"/>
    <w:rsid w:val="00B02530"/>
    <w:rsid w:val="00B059B8"/>
    <w:rsid w:val="00B07261"/>
    <w:rsid w:val="00B1105B"/>
    <w:rsid w:val="00B11690"/>
    <w:rsid w:val="00B11AF8"/>
    <w:rsid w:val="00B12A71"/>
    <w:rsid w:val="00B134AF"/>
    <w:rsid w:val="00B13E52"/>
    <w:rsid w:val="00B15D8E"/>
    <w:rsid w:val="00B20074"/>
    <w:rsid w:val="00B23263"/>
    <w:rsid w:val="00B278CD"/>
    <w:rsid w:val="00B310CA"/>
    <w:rsid w:val="00B34F3D"/>
    <w:rsid w:val="00B35859"/>
    <w:rsid w:val="00B35CC3"/>
    <w:rsid w:val="00B36CFB"/>
    <w:rsid w:val="00B3715E"/>
    <w:rsid w:val="00B41818"/>
    <w:rsid w:val="00B42CB7"/>
    <w:rsid w:val="00B45465"/>
    <w:rsid w:val="00B51ED7"/>
    <w:rsid w:val="00B52B1C"/>
    <w:rsid w:val="00B54088"/>
    <w:rsid w:val="00B543E2"/>
    <w:rsid w:val="00B60B64"/>
    <w:rsid w:val="00B6205D"/>
    <w:rsid w:val="00B62E20"/>
    <w:rsid w:val="00B66ADC"/>
    <w:rsid w:val="00B67F4A"/>
    <w:rsid w:val="00B70815"/>
    <w:rsid w:val="00B70A6D"/>
    <w:rsid w:val="00B7213D"/>
    <w:rsid w:val="00B72A0F"/>
    <w:rsid w:val="00B733BB"/>
    <w:rsid w:val="00B76FAA"/>
    <w:rsid w:val="00B77AFC"/>
    <w:rsid w:val="00B77CDD"/>
    <w:rsid w:val="00B80B2E"/>
    <w:rsid w:val="00B81E08"/>
    <w:rsid w:val="00B8470A"/>
    <w:rsid w:val="00B90405"/>
    <w:rsid w:val="00B90B25"/>
    <w:rsid w:val="00B92CB3"/>
    <w:rsid w:val="00B939B4"/>
    <w:rsid w:val="00B95AF4"/>
    <w:rsid w:val="00B95CA6"/>
    <w:rsid w:val="00B9646E"/>
    <w:rsid w:val="00B96F36"/>
    <w:rsid w:val="00BA0B0A"/>
    <w:rsid w:val="00BA37E6"/>
    <w:rsid w:val="00BA3918"/>
    <w:rsid w:val="00BA4893"/>
    <w:rsid w:val="00BA5C86"/>
    <w:rsid w:val="00BA73D9"/>
    <w:rsid w:val="00BB2A20"/>
    <w:rsid w:val="00BB3E49"/>
    <w:rsid w:val="00BB411E"/>
    <w:rsid w:val="00BB432E"/>
    <w:rsid w:val="00BB453C"/>
    <w:rsid w:val="00BB6756"/>
    <w:rsid w:val="00BC1DFB"/>
    <w:rsid w:val="00BC6C14"/>
    <w:rsid w:val="00BD05A8"/>
    <w:rsid w:val="00BD0D53"/>
    <w:rsid w:val="00BD186F"/>
    <w:rsid w:val="00BD6624"/>
    <w:rsid w:val="00BE036E"/>
    <w:rsid w:val="00BE621E"/>
    <w:rsid w:val="00BE7818"/>
    <w:rsid w:val="00BF09EA"/>
    <w:rsid w:val="00BF1B44"/>
    <w:rsid w:val="00BF1F7A"/>
    <w:rsid w:val="00BF32A5"/>
    <w:rsid w:val="00BF3F36"/>
    <w:rsid w:val="00BF4835"/>
    <w:rsid w:val="00BF4C8A"/>
    <w:rsid w:val="00BF69FF"/>
    <w:rsid w:val="00C00181"/>
    <w:rsid w:val="00C0209B"/>
    <w:rsid w:val="00C03AC7"/>
    <w:rsid w:val="00C040AA"/>
    <w:rsid w:val="00C04593"/>
    <w:rsid w:val="00C05304"/>
    <w:rsid w:val="00C074F9"/>
    <w:rsid w:val="00C15F93"/>
    <w:rsid w:val="00C173FD"/>
    <w:rsid w:val="00C20912"/>
    <w:rsid w:val="00C2299D"/>
    <w:rsid w:val="00C22ABD"/>
    <w:rsid w:val="00C250C1"/>
    <w:rsid w:val="00C258F5"/>
    <w:rsid w:val="00C2616C"/>
    <w:rsid w:val="00C2759E"/>
    <w:rsid w:val="00C27E69"/>
    <w:rsid w:val="00C31131"/>
    <w:rsid w:val="00C32529"/>
    <w:rsid w:val="00C33873"/>
    <w:rsid w:val="00C344FD"/>
    <w:rsid w:val="00C35163"/>
    <w:rsid w:val="00C35B65"/>
    <w:rsid w:val="00C36895"/>
    <w:rsid w:val="00C37CF9"/>
    <w:rsid w:val="00C41026"/>
    <w:rsid w:val="00C43E41"/>
    <w:rsid w:val="00C45F3B"/>
    <w:rsid w:val="00C51927"/>
    <w:rsid w:val="00C54A1E"/>
    <w:rsid w:val="00C55330"/>
    <w:rsid w:val="00C56852"/>
    <w:rsid w:val="00C57758"/>
    <w:rsid w:val="00C60B60"/>
    <w:rsid w:val="00C62060"/>
    <w:rsid w:val="00C625D4"/>
    <w:rsid w:val="00C66061"/>
    <w:rsid w:val="00C67A01"/>
    <w:rsid w:val="00C70FD6"/>
    <w:rsid w:val="00C71F7C"/>
    <w:rsid w:val="00C7240C"/>
    <w:rsid w:val="00C73B28"/>
    <w:rsid w:val="00C77FA9"/>
    <w:rsid w:val="00C81444"/>
    <w:rsid w:val="00C82382"/>
    <w:rsid w:val="00C82673"/>
    <w:rsid w:val="00C82886"/>
    <w:rsid w:val="00C8393B"/>
    <w:rsid w:val="00C84000"/>
    <w:rsid w:val="00C90F1D"/>
    <w:rsid w:val="00C917E5"/>
    <w:rsid w:val="00C92A89"/>
    <w:rsid w:val="00C92C5D"/>
    <w:rsid w:val="00C939EF"/>
    <w:rsid w:val="00C9495F"/>
    <w:rsid w:val="00C94D38"/>
    <w:rsid w:val="00C951BA"/>
    <w:rsid w:val="00C959C2"/>
    <w:rsid w:val="00C95EF5"/>
    <w:rsid w:val="00C96895"/>
    <w:rsid w:val="00C96DF0"/>
    <w:rsid w:val="00C9763B"/>
    <w:rsid w:val="00CA1321"/>
    <w:rsid w:val="00CA285B"/>
    <w:rsid w:val="00CA37DA"/>
    <w:rsid w:val="00CB12D3"/>
    <w:rsid w:val="00CB3E49"/>
    <w:rsid w:val="00CB4D46"/>
    <w:rsid w:val="00CB552A"/>
    <w:rsid w:val="00CB5E61"/>
    <w:rsid w:val="00CC0A1F"/>
    <w:rsid w:val="00CC0C80"/>
    <w:rsid w:val="00CC2975"/>
    <w:rsid w:val="00CC2976"/>
    <w:rsid w:val="00CC68BB"/>
    <w:rsid w:val="00CD091C"/>
    <w:rsid w:val="00CD3BB2"/>
    <w:rsid w:val="00CD5641"/>
    <w:rsid w:val="00CD674E"/>
    <w:rsid w:val="00CE0707"/>
    <w:rsid w:val="00CE0C89"/>
    <w:rsid w:val="00CE228D"/>
    <w:rsid w:val="00CE51B6"/>
    <w:rsid w:val="00CE590D"/>
    <w:rsid w:val="00CF1F7C"/>
    <w:rsid w:val="00CF21FF"/>
    <w:rsid w:val="00CF42D1"/>
    <w:rsid w:val="00CF6475"/>
    <w:rsid w:val="00D00C0B"/>
    <w:rsid w:val="00D04761"/>
    <w:rsid w:val="00D05647"/>
    <w:rsid w:val="00D07BDF"/>
    <w:rsid w:val="00D109C8"/>
    <w:rsid w:val="00D11284"/>
    <w:rsid w:val="00D1209F"/>
    <w:rsid w:val="00D12A15"/>
    <w:rsid w:val="00D13928"/>
    <w:rsid w:val="00D13D7B"/>
    <w:rsid w:val="00D21481"/>
    <w:rsid w:val="00D2149F"/>
    <w:rsid w:val="00D24C5C"/>
    <w:rsid w:val="00D25E88"/>
    <w:rsid w:val="00D26DBB"/>
    <w:rsid w:val="00D301F5"/>
    <w:rsid w:val="00D3271D"/>
    <w:rsid w:val="00D3451C"/>
    <w:rsid w:val="00D34745"/>
    <w:rsid w:val="00D35694"/>
    <w:rsid w:val="00D429F3"/>
    <w:rsid w:val="00D455DF"/>
    <w:rsid w:val="00D46909"/>
    <w:rsid w:val="00D47B83"/>
    <w:rsid w:val="00D47BBA"/>
    <w:rsid w:val="00D5027F"/>
    <w:rsid w:val="00D52B67"/>
    <w:rsid w:val="00D531CB"/>
    <w:rsid w:val="00D54943"/>
    <w:rsid w:val="00D56A52"/>
    <w:rsid w:val="00D60BBA"/>
    <w:rsid w:val="00D62FB4"/>
    <w:rsid w:val="00D6338D"/>
    <w:rsid w:val="00D65269"/>
    <w:rsid w:val="00D67353"/>
    <w:rsid w:val="00D673DB"/>
    <w:rsid w:val="00D70225"/>
    <w:rsid w:val="00D703AF"/>
    <w:rsid w:val="00D70BDB"/>
    <w:rsid w:val="00D71203"/>
    <w:rsid w:val="00D71FDB"/>
    <w:rsid w:val="00D72875"/>
    <w:rsid w:val="00D75244"/>
    <w:rsid w:val="00D75751"/>
    <w:rsid w:val="00D816DB"/>
    <w:rsid w:val="00D87356"/>
    <w:rsid w:val="00D87552"/>
    <w:rsid w:val="00D91A32"/>
    <w:rsid w:val="00D92EB1"/>
    <w:rsid w:val="00D92FC6"/>
    <w:rsid w:val="00D9326E"/>
    <w:rsid w:val="00D9666B"/>
    <w:rsid w:val="00DA3B1C"/>
    <w:rsid w:val="00DA51A7"/>
    <w:rsid w:val="00DA549E"/>
    <w:rsid w:val="00DA5F3B"/>
    <w:rsid w:val="00DB0AC6"/>
    <w:rsid w:val="00DC0FE8"/>
    <w:rsid w:val="00DC38A8"/>
    <w:rsid w:val="00DC467A"/>
    <w:rsid w:val="00DC4D7C"/>
    <w:rsid w:val="00DC52AA"/>
    <w:rsid w:val="00DC52DA"/>
    <w:rsid w:val="00DC7032"/>
    <w:rsid w:val="00DD014C"/>
    <w:rsid w:val="00DD4A2D"/>
    <w:rsid w:val="00DD50A3"/>
    <w:rsid w:val="00DD6F76"/>
    <w:rsid w:val="00DD7264"/>
    <w:rsid w:val="00DE0F49"/>
    <w:rsid w:val="00DE4D36"/>
    <w:rsid w:val="00DE6B4B"/>
    <w:rsid w:val="00DE7DCE"/>
    <w:rsid w:val="00DF02FC"/>
    <w:rsid w:val="00DF0961"/>
    <w:rsid w:val="00DF2859"/>
    <w:rsid w:val="00DF3A09"/>
    <w:rsid w:val="00DF5FC5"/>
    <w:rsid w:val="00DF60D7"/>
    <w:rsid w:val="00DF7966"/>
    <w:rsid w:val="00E02DCA"/>
    <w:rsid w:val="00E03B6F"/>
    <w:rsid w:val="00E1152D"/>
    <w:rsid w:val="00E12197"/>
    <w:rsid w:val="00E1262F"/>
    <w:rsid w:val="00E15D42"/>
    <w:rsid w:val="00E174F3"/>
    <w:rsid w:val="00E203BC"/>
    <w:rsid w:val="00E20DA0"/>
    <w:rsid w:val="00E25879"/>
    <w:rsid w:val="00E26A86"/>
    <w:rsid w:val="00E26B02"/>
    <w:rsid w:val="00E32582"/>
    <w:rsid w:val="00E34130"/>
    <w:rsid w:val="00E34B36"/>
    <w:rsid w:val="00E41928"/>
    <w:rsid w:val="00E41E4F"/>
    <w:rsid w:val="00E444AB"/>
    <w:rsid w:val="00E47C59"/>
    <w:rsid w:val="00E507C7"/>
    <w:rsid w:val="00E50CC2"/>
    <w:rsid w:val="00E517AC"/>
    <w:rsid w:val="00E51BD7"/>
    <w:rsid w:val="00E51E87"/>
    <w:rsid w:val="00E52817"/>
    <w:rsid w:val="00E52CAA"/>
    <w:rsid w:val="00E541DB"/>
    <w:rsid w:val="00E54777"/>
    <w:rsid w:val="00E6096C"/>
    <w:rsid w:val="00E61442"/>
    <w:rsid w:val="00E61FC1"/>
    <w:rsid w:val="00E64869"/>
    <w:rsid w:val="00E64954"/>
    <w:rsid w:val="00E6520C"/>
    <w:rsid w:val="00E66BC3"/>
    <w:rsid w:val="00E7046E"/>
    <w:rsid w:val="00E73991"/>
    <w:rsid w:val="00E763DB"/>
    <w:rsid w:val="00E803D5"/>
    <w:rsid w:val="00E806DA"/>
    <w:rsid w:val="00E839B7"/>
    <w:rsid w:val="00E83ADE"/>
    <w:rsid w:val="00E8672F"/>
    <w:rsid w:val="00E9197C"/>
    <w:rsid w:val="00E9425A"/>
    <w:rsid w:val="00E944AE"/>
    <w:rsid w:val="00E95F9D"/>
    <w:rsid w:val="00E97A59"/>
    <w:rsid w:val="00EA0162"/>
    <w:rsid w:val="00EA105F"/>
    <w:rsid w:val="00EA1372"/>
    <w:rsid w:val="00EA2E3E"/>
    <w:rsid w:val="00EA2F4C"/>
    <w:rsid w:val="00EA33DB"/>
    <w:rsid w:val="00EA5C6A"/>
    <w:rsid w:val="00EA6AC7"/>
    <w:rsid w:val="00EB013C"/>
    <w:rsid w:val="00EB027A"/>
    <w:rsid w:val="00EB058E"/>
    <w:rsid w:val="00EB1643"/>
    <w:rsid w:val="00EB2A41"/>
    <w:rsid w:val="00EB46A7"/>
    <w:rsid w:val="00EB4DA3"/>
    <w:rsid w:val="00EB4ED1"/>
    <w:rsid w:val="00EB546F"/>
    <w:rsid w:val="00EB6DE8"/>
    <w:rsid w:val="00EC20CD"/>
    <w:rsid w:val="00EC3357"/>
    <w:rsid w:val="00EC4B5B"/>
    <w:rsid w:val="00EC5318"/>
    <w:rsid w:val="00EC7C71"/>
    <w:rsid w:val="00ED0AD5"/>
    <w:rsid w:val="00ED1271"/>
    <w:rsid w:val="00ED2787"/>
    <w:rsid w:val="00ED56FD"/>
    <w:rsid w:val="00ED7CB3"/>
    <w:rsid w:val="00EE1A7B"/>
    <w:rsid w:val="00EE5134"/>
    <w:rsid w:val="00EE58E5"/>
    <w:rsid w:val="00EE5909"/>
    <w:rsid w:val="00EF08BE"/>
    <w:rsid w:val="00EF1AF0"/>
    <w:rsid w:val="00EF2D0D"/>
    <w:rsid w:val="00EF34CF"/>
    <w:rsid w:val="00EF78D5"/>
    <w:rsid w:val="00EF7D55"/>
    <w:rsid w:val="00F016C8"/>
    <w:rsid w:val="00F02350"/>
    <w:rsid w:val="00F023EE"/>
    <w:rsid w:val="00F0319F"/>
    <w:rsid w:val="00F0382D"/>
    <w:rsid w:val="00F05602"/>
    <w:rsid w:val="00F0597A"/>
    <w:rsid w:val="00F05EB3"/>
    <w:rsid w:val="00F06AAC"/>
    <w:rsid w:val="00F06DE9"/>
    <w:rsid w:val="00F079CC"/>
    <w:rsid w:val="00F1354B"/>
    <w:rsid w:val="00F177C5"/>
    <w:rsid w:val="00F20ACE"/>
    <w:rsid w:val="00F21753"/>
    <w:rsid w:val="00F23A95"/>
    <w:rsid w:val="00F24743"/>
    <w:rsid w:val="00F25C86"/>
    <w:rsid w:val="00F2700A"/>
    <w:rsid w:val="00F36C6B"/>
    <w:rsid w:val="00F44013"/>
    <w:rsid w:val="00F440F0"/>
    <w:rsid w:val="00F45C26"/>
    <w:rsid w:val="00F50015"/>
    <w:rsid w:val="00F51F0C"/>
    <w:rsid w:val="00F53343"/>
    <w:rsid w:val="00F56B5A"/>
    <w:rsid w:val="00F57A04"/>
    <w:rsid w:val="00F62175"/>
    <w:rsid w:val="00F63287"/>
    <w:rsid w:val="00F65B18"/>
    <w:rsid w:val="00F6617A"/>
    <w:rsid w:val="00F666FC"/>
    <w:rsid w:val="00F67715"/>
    <w:rsid w:val="00F70022"/>
    <w:rsid w:val="00F715E8"/>
    <w:rsid w:val="00F71E80"/>
    <w:rsid w:val="00F725E0"/>
    <w:rsid w:val="00F72D18"/>
    <w:rsid w:val="00F7374F"/>
    <w:rsid w:val="00F73D3C"/>
    <w:rsid w:val="00F8195A"/>
    <w:rsid w:val="00F8390D"/>
    <w:rsid w:val="00F83EAD"/>
    <w:rsid w:val="00F8501F"/>
    <w:rsid w:val="00F87CEA"/>
    <w:rsid w:val="00F91A01"/>
    <w:rsid w:val="00F93043"/>
    <w:rsid w:val="00F937F9"/>
    <w:rsid w:val="00F953C0"/>
    <w:rsid w:val="00F95AA7"/>
    <w:rsid w:val="00F975A3"/>
    <w:rsid w:val="00FA3471"/>
    <w:rsid w:val="00FA40AE"/>
    <w:rsid w:val="00FB090B"/>
    <w:rsid w:val="00FB369A"/>
    <w:rsid w:val="00FB4273"/>
    <w:rsid w:val="00FB4DBB"/>
    <w:rsid w:val="00FB5130"/>
    <w:rsid w:val="00FB54C8"/>
    <w:rsid w:val="00FB7254"/>
    <w:rsid w:val="00FC2E08"/>
    <w:rsid w:val="00FC3079"/>
    <w:rsid w:val="00FC36F1"/>
    <w:rsid w:val="00FC7A12"/>
    <w:rsid w:val="00FD00D5"/>
    <w:rsid w:val="00FD0199"/>
    <w:rsid w:val="00FD2E23"/>
    <w:rsid w:val="00FD42A7"/>
    <w:rsid w:val="00FE08C2"/>
    <w:rsid w:val="00FE08F7"/>
    <w:rsid w:val="00FE1E01"/>
    <w:rsid w:val="00FE26D5"/>
    <w:rsid w:val="00FE64A1"/>
    <w:rsid w:val="00FE6770"/>
    <w:rsid w:val="00FE6AC4"/>
    <w:rsid w:val="00FF027C"/>
    <w:rsid w:val="00FF02F2"/>
    <w:rsid w:val="00FF0B27"/>
    <w:rsid w:val="00FF0DD5"/>
    <w:rsid w:val="00FF1C02"/>
    <w:rsid w:val="00FF2380"/>
    <w:rsid w:val="00FF23E9"/>
    <w:rsid w:val="00FF5B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B3B"/>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semiHidden/>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rsid w:val="007E17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E17C6"/>
  </w:style>
  <w:style w:type="paragraph" w:customStyle="1" w:styleId="B1">
    <w:name w:val="B1"/>
    <w:basedOn w:val="List"/>
    <w:rsid w:val="00434B3B"/>
  </w:style>
  <w:style w:type="paragraph" w:customStyle="1" w:styleId="00BodyText">
    <w:name w:val="00 BodyText"/>
    <w:basedOn w:val="Normal"/>
    <w:rsid w:val="007E17C6"/>
    <w:pPr>
      <w:spacing w:after="220"/>
    </w:pPr>
    <w:rPr>
      <w:rFonts w:ascii="Arial" w:hAnsi="Arial"/>
      <w:sz w:val="22"/>
      <w:lang w:val="en-US" w:eastAsia="en-US"/>
    </w:rPr>
  </w:style>
  <w:style w:type="paragraph" w:customStyle="1" w:styleId="a">
    <w:name w:val="??"/>
    <w:rsid w:val="007E17C6"/>
    <w:pPr>
      <w:widowControl w:val="0"/>
    </w:pPr>
    <w:rPr>
      <w:lang w:eastAsia="en-US"/>
    </w:rPr>
  </w:style>
  <w:style w:type="paragraph" w:customStyle="1" w:styleId="2">
    <w:name w:val="??? 2"/>
    <w:basedOn w:val="a"/>
    <w:next w:val="a"/>
    <w:rsid w:val="007E17C6"/>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link w:val="NOChar"/>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character" w:customStyle="1" w:styleId="NOChar">
    <w:name w:val="NO Char"/>
    <w:link w:val="NO"/>
    <w:rsid w:val="00EC3357"/>
    <w:rPr>
      <w:lang w:val="en-GB" w:eastAsia="ja-JP"/>
    </w:rPr>
  </w:style>
  <w:style w:type="paragraph" w:styleId="NormalWeb">
    <w:name w:val="Normal (Web)"/>
    <w:basedOn w:val="Normal"/>
    <w:uiPriority w:val="99"/>
    <w:unhideWhenUsed/>
    <w:rsid w:val="00A4173D"/>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PlaceholderText">
    <w:name w:val="Placeholder Text"/>
    <w:basedOn w:val="DefaultParagraphFont"/>
    <w:uiPriority w:val="99"/>
    <w:semiHidden/>
    <w:rsid w:val="0081659E"/>
    <w:rPr>
      <w:color w:val="808080"/>
    </w:rPr>
  </w:style>
</w:styles>
</file>

<file path=word/webSettings.xml><?xml version="1.0" encoding="utf-8"?>
<w:webSettings xmlns:r="http://schemas.openxmlformats.org/officeDocument/2006/relationships" xmlns:w="http://schemas.openxmlformats.org/wordprocessingml/2006/main">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504980856">
      <w:bodyDiv w:val="1"/>
      <w:marLeft w:val="0"/>
      <w:marRight w:val="0"/>
      <w:marTop w:val="0"/>
      <w:marBottom w:val="0"/>
      <w:divBdr>
        <w:top w:val="none" w:sz="0" w:space="0" w:color="auto"/>
        <w:left w:val="none" w:sz="0" w:space="0" w:color="auto"/>
        <w:bottom w:val="none" w:sz="0" w:space="0" w:color="auto"/>
        <w:right w:val="none" w:sz="0" w:space="0" w:color="auto"/>
      </w:divBdr>
      <w:divsChild>
        <w:div w:id="141580611">
          <w:marLeft w:val="1800"/>
          <w:marRight w:val="0"/>
          <w:marTop w:val="77"/>
          <w:marBottom w:val="0"/>
          <w:divBdr>
            <w:top w:val="none" w:sz="0" w:space="0" w:color="auto"/>
            <w:left w:val="none" w:sz="0" w:space="0" w:color="auto"/>
            <w:bottom w:val="none" w:sz="0" w:space="0" w:color="auto"/>
            <w:right w:val="none" w:sz="0" w:space="0" w:color="auto"/>
          </w:divBdr>
        </w:div>
        <w:div w:id="178157654">
          <w:marLeft w:val="1800"/>
          <w:marRight w:val="0"/>
          <w:marTop w:val="77"/>
          <w:marBottom w:val="0"/>
          <w:divBdr>
            <w:top w:val="none" w:sz="0" w:space="0" w:color="auto"/>
            <w:left w:val="none" w:sz="0" w:space="0" w:color="auto"/>
            <w:bottom w:val="none" w:sz="0" w:space="0" w:color="auto"/>
            <w:right w:val="none" w:sz="0" w:space="0" w:color="auto"/>
          </w:divBdr>
        </w:div>
        <w:div w:id="406151613">
          <w:marLeft w:val="1166"/>
          <w:marRight w:val="0"/>
          <w:marTop w:val="77"/>
          <w:marBottom w:val="0"/>
          <w:divBdr>
            <w:top w:val="none" w:sz="0" w:space="0" w:color="auto"/>
            <w:left w:val="none" w:sz="0" w:space="0" w:color="auto"/>
            <w:bottom w:val="none" w:sz="0" w:space="0" w:color="auto"/>
            <w:right w:val="none" w:sz="0" w:space="0" w:color="auto"/>
          </w:divBdr>
        </w:div>
        <w:div w:id="850409402">
          <w:marLeft w:val="1800"/>
          <w:marRight w:val="0"/>
          <w:marTop w:val="77"/>
          <w:marBottom w:val="0"/>
          <w:divBdr>
            <w:top w:val="none" w:sz="0" w:space="0" w:color="auto"/>
            <w:left w:val="none" w:sz="0" w:space="0" w:color="auto"/>
            <w:bottom w:val="none" w:sz="0" w:space="0" w:color="auto"/>
            <w:right w:val="none" w:sz="0" w:space="0" w:color="auto"/>
          </w:divBdr>
        </w:div>
        <w:div w:id="943536371">
          <w:marLeft w:val="1800"/>
          <w:marRight w:val="0"/>
          <w:marTop w:val="77"/>
          <w:marBottom w:val="0"/>
          <w:divBdr>
            <w:top w:val="none" w:sz="0" w:space="0" w:color="auto"/>
            <w:left w:val="none" w:sz="0" w:space="0" w:color="auto"/>
            <w:bottom w:val="none" w:sz="0" w:space="0" w:color="auto"/>
            <w:right w:val="none" w:sz="0" w:space="0" w:color="auto"/>
          </w:divBdr>
        </w:div>
        <w:div w:id="1468013646">
          <w:marLeft w:val="1166"/>
          <w:marRight w:val="0"/>
          <w:marTop w:val="77"/>
          <w:marBottom w:val="0"/>
          <w:divBdr>
            <w:top w:val="none" w:sz="0" w:space="0" w:color="auto"/>
            <w:left w:val="none" w:sz="0" w:space="0" w:color="auto"/>
            <w:bottom w:val="none" w:sz="0" w:space="0" w:color="auto"/>
            <w:right w:val="none" w:sz="0" w:space="0" w:color="auto"/>
          </w:divBdr>
        </w:div>
        <w:div w:id="1626155338">
          <w:marLeft w:val="1166"/>
          <w:marRight w:val="0"/>
          <w:marTop w:val="77"/>
          <w:marBottom w:val="0"/>
          <w:divBdr>
            <w:top w:val="none" w:sz="0" w:space="0" w:color="auto"/>
            <w:left w:val="none" w:sz="0" w:space="0" w:color="auto"/>
            <w:bottom w:val="none" w:sz="0" w:space="0" w:color="auto"/>
            <w:right w:val="none" w:sz="0" w:space="0" w:color="auto"/>
          </w:divBdr>
        </w:div>
        <w:div w:id="1666130273">
          <w:marLeft w:val="547"/>
          <w:marRight w:val="0"/>
          <w:marTop w:val="115"/>
          <w:marBottom w:val="0"/>
          <w:divBdr>
            <w:top w:val="none" w:sz="0" w:space="0" w:color="auto"/>
            <w:left w:val="none" w:sz="0" w:space="0" w:color="auto"/>
            <w:bottom w:val="none" w:sz="0" w:space="0" w:color="auto"/>
            <w:right w:val="none" w:sz="0" w:space="0" w:color="auto"/>
          </w:divBdr>
        </w:div>
        <w:div w:id="1947883881">
          <w:marLeft w:val="1800"/>
          <w:marRight w:val="0"/>
          <w:marTop w:val="77"/>
          <w:marBottom w:val="0"/>
          <w:divBdr>
            <w:top w:val="none" w:sz="0" w:space="0" w:color="auto"/>
            <w:left w:val="none" w:sz="0" w:space="0" w:color="auto"/>
            <w:bottom w:val="none" w:sz="0" w:space="0" w:color="auto"/>
            <w:right w:val="none" w:sz="0" w:space="0" w:color="auto"/>
          </w:divBdr>
        </w:div>
        <w:div w:id="2079860744">
          <w:marLeft w:val="1166"/>
          <w:marRight w:val="0"/>
          <w:marTop w:val="77"/>
          <w:marBottom w:val="0"/>
          <w:divBdr>
            <w:top w:val="none" w:sz="0" w:space="0" w:color="auto"/>
            <w:left w:val="none" w:sz="0" w:space="0" w:color="auto"/>
            <w:bottom w:val="none" w:sz="0" w:space="0" w:color="auto"/>
            <w:right w:val="none" w:sz="0" w:space="0" w:color="auto"/>
          </w:divBdr>
        </w:div>
      </w:divsChild>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3535935">
      <w:bodyDiv w:val="1"/>
      <w:marLeft w:val="0"/>
      <w:marRight w:val="0"/>
      <w:marTop w:val="0"/>
      <w:marBottom w:val="0"/>
      <w:divBdr>
        <w:top w:val="none" w:sz="0" w:space="0" w:color="auto"/>
        <w:left w:val="none" w:sz="0" w:space="0" w:color="auto"/>
        <w:bottom w:val="none" w:sz="0" w:space="0" w:color="auto"/>
        <w:right w:val="none" w:sz="0" w:space="0" w:color="auto"/>
      </w:divBdr>
      <w:divsChild>
        <w:div w:id="210728943">
          <w:marLeft w:val="1166"/>
          <w:marRight w:val="0"/>
          <w:marTop w:val="96"/>
          <w:marBottom w:val="0"/>
          <w:divBdr>
            <w:top w:val="none" w:sz="0" w:space="0" w:color="auto"/>
            <w:left w:val="none" w:sz="0" w:space="0" w:color="auto"/>
            <w:bottom w:val="none" w:sz="0" w:space="0" w:color="auto"/>
            <w:right w:val="none" w:sz="0" w:space="0" w:color="auto"/>
          </w:divBdr>
        </w:div>
        <w:div w:id="240991417">
          <w:marLeft w:val="547"/>
          <w:marRight w:val="0"/>
          <w:marTop w:val="154"/>
          <w:marBottom w:val="0"/>
          <w:divBdr>
            <w:top w:val="none" w:sz="0" w:space="0" w:color="auto"/>
            <w:left w:val="none" w:sz="0" w:space="0" w:color="auto"/>
            <w:bottom w:val="none" w:sz="0" w:space="0" w:color="auto"/>
            <w:right w:val="none" w:sz="0" w:space="0" w:color="auto"/>
          </w:divBdr>
        </w:div>
      </w:divsChild>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894972865">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06455118">
      <w:bodyDiv w:val="1"/>
      <w:marLeft w:val="0"/>
      <w:marRight w:val="0"/>
      <w:marTop w:val="0"/>
      <w:marBottom w:val="0"/>
      <w:divBdr>
        <w:top w:val="none" w:sz="0" w:space="0" w:color="auto"/>
        <w:left w:val="none" w:sz="0" w:space="0" w:color="auto"/>
        <w:bottom w:val="none" w:sz="0" w:space="0" w:color="auto"/>
        <w:right w:val="none" w:sz="0" w:space="0" w:color="auto"/>
      </w:divBdr>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961617356">
      <w:bodyDiv w:val="1"/>
      <w:marLeft w:val="0"/>
      <w:marRight w:val="0"/>
      <w:marTop w:val="0"/>
      <w:marBottom w:val="0"/>
      <w:divBdr>
        <w:top w:val="none" w:sz="0" w:space="0" w:color="auto"/>
        <w:left w:val="none" w:sz="0" w:space="0" w:color="auto"/>
        <w:bottom w:val="none" w:sz="0" w:space="0" w:color="auto"/>
        <w:right w:val="none" w:sz="0" w:space="0" w:color="auto"/>
      </w:divBdr>
      <w:divsChild>
        <w:div w:id="78527135">
          <w:marLeft w:val="1166"/>
          <w:marRight w:val="0"/>
          <w:marTop w:val="96"/>
          <w:marBottom w:val="0"/>
          <w:divBdr>
            <w:top w:val="none" w:sz="0" w:space="0" w:color="auto"/>
            <w:left w:val="none" w:sz="0" w:space="0" w:color="auto"/>
            <w:bottom w:val="none" w:sz="0" w:space="0" w:color="auto"/>
            <w:right w:val="none" w:sz="0" w:space="0" w:color="auto"/>
          </w:divBdr>
        </w:div>
        <w:div w:id="2013556995">
          <w:marLeft w:val="1166"/>
          <w:marRight w:val="0"/>
          <w:marTop w:val="96"/>
          <w:marBottom w:val="0"/>
          <w:divBdr>
            <w:top w:val="none" w:sz="0" w:space="0" w:color="auto"/>
            <w:left w:val="none" w:sz="0" w:space="0" w:color="auto"/>
            <w:bottom w:val="none" w:sz="0" w:space="0" w:color="auto"/>
            <w:right w:val="none" w:sz="0" w:space="0" w:color="auto"/>
          </w:divBdr>
        </w:div>
      </w:divsChild>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77090498">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0D1649E7-C8B1-4E2B-B170-A9F635AF4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4</Pages>
  <Words>1449</Words>
  <Characters>8264</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9694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Jun Tan</dc:creator>
  <cp:lastModifiedBy>Jun Tan</cp:lastModifiedBy>
  <cp:revision>16</cp:revision>
  <cp:lastPrinted>2001-04-23T16:30:00Z</cp:lastPrinted>
  <dcterms:created xsi:type="dcterms:W3CDTF">2015-08-07T21:27:00Z</dcterms:created>
  <dcterms:modified xsi:type="dcterms:W3CDTF">2015-08-13T19:41:00Z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